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01890" w14:textId="77777777" w:rsidR="007B39AD" w:rsidRPr="00A85C6C" w:rsidRDefault="007B39AD" w:rsidP="00793023">
      <w:bookmarkStart w:id="0" w:name="_GoBack"/>
      <w:bookmarkEnd w:id="0"/>
    </w:p>
    <w:p w14:paraId="02601891" w14:textId="77777777" w:rsidR="007B39AD" w:rsidRPr="00A85C6C" w:rsidRDefault="007B39AD" w:rsidP="00793023"/>
    <w:p w14:paraId="02601892" w14:textId="77777777" w:rsidR="007B39AD" w:rsidRPr="00A85C6C" w:rsidRDefault="007B39AD" w:rsidP="00793023"/>
    <w:p w14:paraId="02601893" w14:textId="77777777" w:rsidR="007B39AD" w:rsidRPr="00A85C6C" w:rsidRDefault="007B39AD" w:rsidP="00793023"/>
    <w:p w14:paraId="02601894" w14:textId="77777777" w:rsidR="007B39AD" w:rsidRPr="00A85C6C" w:rsidRDefault="007B39AD" w:rsidP="00793023">
      <w:pPr>
        <w:pStyle w:val="Title"/>
      </w:pPr>
      <w:r w:rsidRPr="00A85C6C">
        <w:t>Harrow Youth Offending Partnership</w:t>
      </w:r>
    </w:p>
    <w:p w14:paraId="02601895" w14:textId="77777777" w:rsidR="007B39AD" w:rsidRPr="00A85C6C" w:rsidRDefault="007B39AD" w:rsidP="00793023">
      <w:pPr>
        <w:pStyle w:val="Title"/>
      </w:pPr>
    </w:p>
    <w:p w14:paraId="02601896" w14:textId="77777777" w:rsidR="007B39AD" w:rsidRPr="00A85C6C" w:rsidRDefault="007B39AD" w:rsidP="00793023">
      <w:pPr>
        <w:pStyle w:val="Title"/>
      </w:pPr>
      <w:r w:rsidRPr="00A85C6C">
        <w:t>Youth Justice Plan</w:t>
      </w:r>
    </w:p>
    <w:p w14:paraId="02601897" w14:textId="77777777" w:rsidR="007B39AD" w:rsidRPr="00A85C6C" w:rsidRDefault="007B39AD" w:rsidP="00793023">
      <w:pPr>
        <w:pStyle w:val="Title"/>
      </w:pPr>
    </w:p>
    <w:p w14:paraId="02601898" w14:textId="77777777" w:rsidR="007B39AD" w:rsidRPr="00A85C6C" w:rsidRDefault="007B39AD" w:rsidP="00793023">
      <w:pPr>
        <w:pStyle w:val="Title"/>
      </w:pPr>
      <w:r w:rsidRPr="00A85C6C">
        <w:t>July 2018 - 2019</w:t>
      </w:r>
    </w:p>
    <w:p w14:paraId="02601899" w14:textId="77777777" w:rsidR="007B39AD" w:rsidRPr="00A85C6C" w:rsidRDefault="007B39AD" w:rsidP="00793023">
      <w:r w:rsidRPr="00A85C6C">
        <w:br w:type="page"/>
      </w:r>
    </w:p>
    <w:p w14:paraId="0260189A" w14:textId="77777777" w:rsidR="007B7BAC" w:rsidRPr="00A85C6C" w:rsidRDefault="007B39AD" w:rsidP="008B7729">
      <w:pPr>
        <w:pStyle w:val="ContentHeading"/>
        <w:spacing w:before="0" w:after="0"/>
        <w:ind w:firstLine="0"/>
      </w:pPr>
      <w:r w:rsidRPr="00A85C6C">
        <w:lastRenderedPageBreak/>
        <w:t>Contents</w:t>
      </w:r>
    </w:p>
    <w:p w14:paraId="79C7BE19" w14:textId="77777777" w:rsidR="00DC0DC5" w:rsidRDefault="005C5EE3" w:rsidP="00DC0DC5">
      <w:pPr>
        <w:pStyle w:val="TOC1"/>
        <w:spacing w:after="0"/>
        <w:rPr>
          <w:rFonts w:asciiTheme="minorHAnsi" w:eastAsiaTheme="minorEastAsia" w:hAnsiTheme="minorHAnsi" w:cstheme="minorBidi"/>
          <w:b w:val="0"/>
          <w:bCs w:val="0"/>
          <w:noProof/>
          <w:color w:val="auto"/>
          <w:sz w:val="22"/>
          <w:szCs w:val="22"/>
        </w:rPr>
      </w:pPr>
      <w:r w:rsidRPr="00A85C6C">
        <w:fldChar w:fldCharType="begin"/>
      </w:r>
      <w:r w:rsidRPr="00A85C6C">
        <w:instrText xml:space="preserve"> TOC \o "2-2" \h \z \t "Heading 1,1" </w:instrText>
      </w:r>
      <w:r w:rsidRPr="00A85C6C">
        <w:fldChar w:fldCharType="separate"/>
      </w:r>
      <w:hyperlink w:anchor="_Toc517950243" w:history="1">
        <w:r w:rsidR="00DC0DC5" w:rsidRPr="009C13BF">
          <w:rPr>
            <w:rStyle w:val="Hyperlink"/>
          </w:rPr>
          <w:t>1.</w:t>
        </w:r>
        <w:r w:rsidR="00DC0DC5">
          <w:rPr>
            <w:rFonts w:asciiTheme="minorHAnsi" w:eastAsiaTheme="minorEastAsia" w:hAnsiTheme="minorHAnsi" w:cstheme="minorBidi"/>
            <w:b w:val="0"/>
            <w:bCs w:val="0"/>
            <w:noProof/>
            <w:color w:val="auto"/>
            <w:sz w:val="22"/>
            <w:szCs w:val="22"/>
          </w:rPr>
          <w:tab/>
        </w:r>
        <w:r w:rsidR="00DC0DC5" w:rsidRPr="009C13BF">
          <w:rPr>
            <w:rStyle w:val="Hyperlink"/>
          </w:rPr>
          <w:t>Foreword</w:t>
        </w:r>
        <w:r w:rsidR="00DC0DC5">
          <w:rPr>
            <w:noProof/>
            <w:webHidden/>
          </w:rPr>
          <w:tab/>
        </w:r>
        <w:r w:rsidR="00DC0DC5">
          <w:rPr>
            <w:noProof/>
            <w:webHidden/>
          </w:rPr>
          <w:fldChar w:fldCharType="begin"/>
        </w:r>
        <w:r w:rsidR="00DC0DC5">
          <w:rPr>
            <w:noProof/>
            <w:webHidden/>
          </w:rPr>
          <w:instrText xml:space="preserve"> PAGEREF _Toc517950243 \h </w:instrText>
        </w:r>
        <w:r w:rsidR="00DC0DC5">
          <w:rPr>
            <w:noProof/>
            <w:webHidden/>
          </w:rPr>
        </w:r>
        <w:r w:rsidR="00DC0DC5">
          <w:rPr>
            <w:noProof/>
            <w:webHidden/>
          </w:rPr>
          <w:fldChar w:fldCharType="separate"/>
        </w:r>
        <w:r w:rsidR="00DC0DC5">
          <w:rPr>
            <w:noProof/>
            <w:webHidden/>
          </w:rPr>
          <w:t>3</w:t>
        </w:r>
        <w:r w:rsidR="00DC0DC5">
          <w:rPr>
            <w:noProof/>
            <w:webHidden/>
          </w:rPr>
          <w:fldChar w:fldCharType="end"/>
        </w:r>
      </w:hyperlink>
    </w:p>
    <w:p w14:paraId="7ED4C6DB" w14:textId="77777777" w:rsidR="00DC0DC5" w:rsidRDefault="00A54853" w:rsidP="00DC0DC5">
      <w:pPr>
        <w:pStyle w:val="TOC1"/>
        <w:spacing w:after="0"/>
        <w:rPr>
          <w:rFonts w:asciiTheme="minorHAnsi" w:eastAsiaTheme="minorEastAsia" w:hAnsiTheme="minorHAnsi" w:cstheme="minorBidi"/>
          <w:b w:val="0"/>
          <w:bCs w:val="0"/>
          <w:noProof/>
          <w:color w:val="auto"/>
          <w:sz w:val="22"/>
          <w:szCs w:val="22"/>
        </w:rPr>
      </w:pPr>
      <w:hyperlink w:anchor="_Toc517950244" w:history="1">
        <w:r w:rsidR="00DC0DC5" w:rsidRPr="009C13BF">
          <w:rPr>
            <w:rStyle w:val="Hyperlink"/>
          </w:rPr>
          <w:t>2.</w:t>
        </w:r>
        <w:r w:rsidR="00DC0DC5">
          <w:rPr>
            <w:rFonts w:asciiTheme="minorHAnsi" w:eastAsiaTheme="minorEastAsia" w:hAnsiTheme="minorHAnsi" w:cstheme="minorBidi"/>
            <w:b w:val="0"/>
            <w:bCs w:val="0"/>
            <w:noProof/>
            <w:color w:val="auto"/>
            <w:sz w:val="22"/>
            <w:szCs w:val="22"/>
          </w:rPr>
          <w:tab/>
        </w:r>
        <w:r w:rsidR="00DC0DC5" w:rsidRPr="009C13BF">
          <w:rPr>
            <w:rStyle w:val="Hyperlink"/>
          </w:rPr>
          <w:t>Introduction</w:t>
        </w:r>
        <w:r w:rsidR="00DC0DC5">
          <w:rPr>
            <w:noProof/>
            <w:webHidden/>
          </w:rPr>
          <w:tab/>
        </w:r>
        <w:r w:rsidR="00DC0DC5">
          <w:rPr>
            <w:noProof/>
            <w:webHidden/>
          </w:rPr>
          <w:fldChar w:fldCharType="begin"/>
        </w:r>
        <w:r w:rsidR="00DC0DC5">
          <w:rPr>
            <w:noProof/>
            <w:webHidden/>
          </w:rPr>
          <w:instrText xml:space="preserve"> PAGEREF _Toc517950244 \h </w:instrText>
        </w:r>
        <w:r w:rsidR="00DC0DC5">
          <w:rPr>
            <w:noProof/>
            <w:webHidden/>
          </w:rPr>
        </w:r>
        <w:r w:rsidR="00DC0DC5">
          <w:rPr>
            <w:noProof/>
            <w:webHidden/>
          </w:rPr>
          <w:fldChar w:fldCharType="separate"/>
        </w:r>
        <w:r w:rsidR="00DC0DC5">
          <w:rPr>
            <w:noProof/>
            <w:webHidden/>
          </w:rPr>
          <w:t>5</w:t>
        </w:r>
        <w:r w:rsidR="00DC0DC5">
          <w:rPr>
            <w:noProof/>
            <w:webHidden/>
          </w:rPr>
          <w:fldChar w:fldCharType="end"/>
        </w:r>
      </w:hyperlink>
    </w:p>
    <w:p w14:paraId="43DDB07A" w14:textId="77777777" w:rsidR="00DC0DC5" w:rsidRDefault="00A54853" w:rsidP="00DC0DC5">
      <w:pPr>
        <w:pStyle w:val="TOC1"/>
        <w:spacing w:after="0"/>
        <w:rPr>
          <w:rFonts w:asciiTheme="minorHAnsi" w:eastAsiaTheme="minorEastAsia" w:hAnsiTheme="minorHAnsi" w:cstheme="minorBidi"/>
          <w:b w:val="0"/>
          <w:bCs w:val="0"/>
          <w:noProof/>
          <w:color w:val="auto"/>
          <w:sz w:val="22"/>
          <w:szCs w:val="22"/>
        </w:rPr>
      </w:pPr>
      <w:hyperlink w:anchor="_Toc517950245" w:history="1">
        <w:r w:rsidR="00DC0DC5" w:rsidRPr="009C13BF">
          <w:rPr>
            <w:rStyle w:val="Hyperlink"/>
          </w:rPr>
          <w:t>3.</w:t>
        </w:r>
        <w:r w:rsidR="00DC0DC5">
          <w:rPr>
            <w:rFonts w:asciiTheme="minorHAnsi" w:eastAsiaTheme="minorEastAsia" w:hAnsiTheme="minorHAnsi" w:cstheme="minorBidi"/>
            <w:b w:val="0"/>
            <w:bCs w:val="0"/>
            <w:noProof/>
            <w:color w:val="auto"/>
            <w:sz w:val="22"/>
            <w:szCs w:val="22"/>
          </w:rPr>
          <w:tab/>
        </w:r>
        <w:r w:rsidR="00DC0DC5" w:rsidRPr="009C13BF">
          <w:rPr>
            <w:rStyle w:val="Hyperlink"/>
          </w:rPr>
          <w:t>Executive Summary</w:t>
        </w:r>
        <w:r w:rsidR="00DC0DC5">
          <w:rPr>
            <w:noProof/>
            <w:webHidden/>
          </w:rPr>
          <w:tab/>
        </w:r>
        <w:r w:rsidR="00DC0DC5">
          <w:rPr>
            <w:noProof/>
            <w:webHidden/>
          </w:rPr>
          <w:fldChar w:fldCharType="begin"/>
        </w:r>
        <w:r w:rsidR="00DC0DC5">
          <w:rPr>
            <w:noProof/>
            <w:webHidden/>
          </w:rPr>
          <w:instrText xml:space="preserve"> PAGEREF _Toc517950245 \h </w:instrText>
        </w:r>
        <w:r w:rsidR="00DC0DC5">
          <w:rPr>
            <w:noProof/>
            <w:webHidden/>
          </w:rPr>
        </w:r>
        <w:r w:rsidR="00DC0DC5">
          <w:rPr>
            <w:noProof/>
            <w:webHidden/>
          </w:rPr>
          <w:fldChar w:fldCharType="separate"/>
        </w:r>
        <w:r w:rsidR="00DC0DC5">
          <w:rPr>
            <w:noProof/>
            <w:webHidden/>
          </w:rPr>
          <w:t>6</w:t>
        </w:r>
        <w:r w:rsidR="00DC0DC5">
          <w:rPr>
            <w:noProof/>
            <w:webHidden/>
          </w:rPr>
          <w:fldChar w:fldCharType="end"/>
        </w:r>
      </w:hyperlink>
    </w:p>
    <w:p w14:paraId="2AC807F9" w14:textId="77777777" w:rsidR="00DC0DC5" w:rsidRDefault="00A54853" w:rsidP="00DC0DC5">
      <w:pPr>
        <w:pStyle w:val="TOC1"/>
        <w:spacing w:after="0"/>
        <w:rPr>
          <w:rFonts w:asciiTheme="minorHAnsi" w:eastAsiaTheme="minorEastAsia" w:hAnsiTheme="minorHAnsi" w:cstheme="minorBidi"/>
          <w:b w:val="0"/>
          <w:bCs w:val="0"/>
          <w:noProof/>
          <w:color w:val="auto"/>
          <w:sz w:val="22"/>
          <w:szCs w:val="22"/>
        </w:rPr>
      </w:pPr>
      <w:hyperlink w:anchor="_Toc517950246" w:history="1">
        <w:r w:rsidR="00DC0DC5" w:rsidRPr="009C13BF">
          <w:rPr>
            <w:rStyle w:val="Hyperlink"/>
          </w:rPr>
          <w:t>4.</w:t>
        </w:r>
        <w:r w:rsidR="00DC0DC5">
          <w:rPr>
            <w:rFonts w:asciiTheme="minorHAnsi" w:eastAsiaTheme="minorEastAsia" w:hAnsiTheme="minorHAnsi" w:cstheme="minorBidi"/>
            <w:b w:val="0"/>
            <w:bCs w:val="0"/>
            <w:noProof/>
            <w:color w:val="auto"/>
            <w:sz w:val="22"/>
            <w:szCs w:val="22"/>
          </w:rPr>
          <w:tab/>
        </w:r>
        <w:r w:rsidR="00DC0DC5" w:rsidRPr="009C13BF">
          <w:rPr>
            <w:rStyle w:val="Hyperlink"/>
          </w:rPr>
          <w:t>Strategic Analysis / Annual report</w:t>
        </w:r>
        <w:r w:rsidR="00DC0DC5">
          <w:rPr>
            <w:noProof/>
            <w:webHidden/>
          </w:rPr>
          <w:tab/>
        </w:r>
        <w:r w:rsidR="00DC0DC5">
          <w:rPr>
            <w:noProof/>
            <w:webHidden/>
          </w:rPr>
          <w:fldChar w:fldCharType="begin"/>
        </w:r>
        <w:r w:rsidR="00DC0DC5">
          <w:rPr>
            <w:noProof/>
            <w:webHidden/>
          </w:rPr>
          <w:instrText xml:space="preserve"> PAGEREF _Toc517950246 \h </w:instrText>
        </w:r>
        <w:r w:rsidR="00DC0DC5">
          <w:rPr>
            <w:noProof/>
            <w:webHidden/>
          </w:rPr>
        </w:r>
        <w:r w:rsidR="00DC0DC5">
          <w:rPr>
            <w:noProof/>
            <w:webHidden/>
          </w:rPr>
          <w:fldChar w:fldCharType="separate"/>
        </w:r>
        <w:r w:rsidR="00DC0DC5">
          <w:rPr>
            <w:noProof/>
            <w:webHidden/>
          </w:rPr>
          <w:t>8</w:t>
        </w:r>
        <w:r w:rsidR="00DC0DC5">
          <w:rPr>
            <w:noProof/>
            <w:webHidden/>
          </w:rPr>
          <w:fldChar w:fldCharType="end"/>
        </w:r>
      </w:hyperlink>
    </w:p>
    <w:p w14:paraId="56E69227"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47" w:history="1">
        <w:r w:rsidR="00DC0DC5" w:rsidRPr="009C13BF">
          <w:rPr>
            <w:rStyle w:val="Hyperlink"/>
          </w:rPr>
          <w:t>Youth Crime</w:t>
        </w:r>
        <w:r w:rsidR="00DC0DC5">
          <w:rPr>
            <w:noProof/>
            <w:webHidden/>
          </w:rPr>
          <w:tab/>
        </w:r>
        <w:r w:rsidR="00DC0DC5">
          <w:rPr>
            <w:noProof/>
            <w:webHidden/>
          </w:rPr>
          <w:fldChar w:fldCharType="begin"/>
        </w:r>
        <w:r w:rsidR="00DC0DC5">
          <w:rPr>
            <w:noProof/>
            <w:webHidden/>
          </w:rPr>
          <w:instrText xml:space="preserve"> PAGEREF _Toc517950247 \h </w:instrText>
        </w:r>
        <w:r w:rsidR="00DC0DC5">
          <w:rPr>
            <w:noProof/>
            <w:webHidden/>
          </w:rPr>
        </w:r>
        <w:r w:rsidR="00DC0DC5">
          <w:rPr>
            <w:noProof/>
            <w:webHidden/>
          </w:rPr>
          <w:fldChar w:fldCharType="separate"/>
        </w:r>
        <w:r w:rsidR="00DC0DC5">
          <w:rPr>
            <w:noProof/>
            <w:webHidden/>
          </w:rPr>
          <w:t>8</w:t>
        </w:r>
        <w:r w:rsidR="00DC0DC5">
          <w:rPr>
            <w:noProof/>
            <w:webHidden/>
          </w:rPr>
          <w:fldChar w:fldCharType="end"/>
        </w:r>
      </w:hyperlink>
    </w:p>
    <w:p w14:paraId="6681D2EF"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48" w:history="1">
        <w:r w:rsidR="00DC0DC5" w:rsidRPr="009C13BF">
          <w:rPr>
            <w:rStyle w:val="Hyperlink"/>
          </w:rPr>
          <w:t>Caseloads</w:t>
        </w:r>
        <w:r w:rsidR="00DC0DC5">
          <w:rPr>
            <w:noProof/>
            <w:webHidden/>
          </w:rPr>
          <w:tab/>
        </w:r>
        <w:r w:rsidR="00DC0DC5">
          <w:rPr>
            <w:noProof/>
            <w:webHidden/>
          </w:rPr>
          <w:fldChar w:fldCharType="begin"/>
        </w:r>
        <w:r w:rsidR="00DC0DC5">
          <w:rPr>
            <w:noProof/>
            <w:webHidden/>
          </w:rPr>
          <w:instrText xml:space="preserve"> PAGEREF _Toc517950248 \h </w:instrText>
        </w:r>
        <w:r w:rsidR="00DC0DC5">
          <w:rPr>
            <w:noProof/>
            <w:webHidden/>
          </w:rPr>
        </w:r>
        <w:r w:rsidR="00DC0DC5">
          <w:rPr>
            <w:noProof/>
            <w:webHidden/>
          </w:rPr>
          <w:fldChar w:fldCharType="separate"/>
        </w:r>
        <w:r w:rsidR="00DC0DC5">
          <w:rPr>
            <w:noProof/>
            <w:webHidden/>
          </w:rPr>
          <w:t>9</w:t>
        </w:r>
        <w:r w:rsidR="00DC0DC5">
          <w:rPr>
            <w:noProof/>
            <w:webHidden/>
          </w:rPr>
          <w:fldChar w:fldCharType="end"/>
        </w:r>
      </w:hyperlink>
    </w:p>
    <w:p w14:paraId="1D8602D4"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49" w:history="1">
        <w:r w:rsidR="00DC0DC5" w:rsidRPr="009C13BF">
          <w:rPr>
            <w:rStyle w:val="Hyperlink"/>
          </w:rPr>
          <w:t>Education, Training and Employment (ETE)</w:t>
        </w:r>
        <w:r w:rsidR="00DC0DC5">
          <w:rPr>
            <w:noProof/>
            <w:webHidden/>
          </w:rPr>
          <w:tab/>
        </w:r>
        <w:r w:rsidR="00DC0DC5">
          <w:rPr>
            <w:noProof/>
            <w:webHidden/>
          </w:rPr>
          <w:fldChar w:fldCharType="begin"/>
        </w:r>
        <w:r w:rsidR="00DC0DC5">
          <w:rPr>
            <w:noProof/>
            <w:webHidden/>
          </w:rPr>
          <w:instrText xml:space="preserve"> PAGEREF _Toc517950249 \h </w:instrText>
        </w:r>
        <w:r w:rsidR="00DC0DC5">
          <w:rPr>
            <w:noProof/>
            <w:webHidden/>
          </w:rPr>
        </w:r>
        <w:r w:rsidR="00DC0DC5">
          <w:rPr>
            <w:noProof/>
            <w:webHidden/>
          </w:rPr>
          <w:fldChar w:fldCharType="separate"/>
        </w:r>
        <w:r w:rsidR="00DC0DC5">
          <w:rPr>
            <w:noProof/>
            <w:webHidden/>
          </w:rPr>
          <w:t>9</w:t>
        </w:r>
        <w:r w:rsidR="00DC0DC5">
          <w:rPr>
            <w:noProof/>
            <w:webHidden/>
          </w:rPr>
          <w:fldChar w:fldCharType="end"/>
        </w:r>
      </w:hyperlink>
    </w:p>
    <w:p w14:paraId="392736FD"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0" w:history="1">
        <w:r w:rsidR="00DC0DC5" w:rsidRPr="009C13BF">
          <w:rPr>
            <w:rStyle w:val="Hyperlink"/>
          </w:rPr>
          <w:t>YOT and Children Looked After / Children in Need</w:t>
        </w:r>
        <w:r w:rsidR="00DC0DC5">
          <w:rPr>
            <w:noProof/>
            <w:webHidden/>
          </w:rPr>
          <w:tab/>
        </w:r>
        <w:r w:rsidR="00DC0DC5">
          <w:rPr>
            <w:noProof/>
            <w:webHidden/>
          </w:rPr>
          <w:fldChar w:fldCharType="begin"/>
        </w:r>
        <w:r w:rsidR="00DC0DC5">
          <w:rPr>
            <w:noProof/>
            <w:webHidden/>
          </w:rPr>
          <w:instrText xml:space="preserve"> PAGEREF _Toc517950250 \h </w:instrText>
        </w:r>
        <w:r w:rsidR="00DC0DC5">
          <w:rPr>
            <w:noProof/>
            <w:webHidden/>
          </w:rPr>
        </w:r>
        <w:r w:rsidR="00DC0DC5">
          <w:rPr>
            <w:noProof/>
            <w:webHidden/>
          </w:rPr>
          <w:fldChar w:fldCharType="separate"/>
        </w:r>
        <w:r w:rsidR="00DC0DC5">
          <w:rPr>
            <w:noProof/>
            <w:webHidden/>
          </w:rPr>
          <w:t>10</w:t>
        </w:r>
        <w:r w:rsidR="00DC0DC5">
          <w:rPr>
            <w:noProof/>
            <w:webHidden/>
          </w:rPr>
          <w:fldChar w:fldCharType="end"/>
        </w:r>
      </w:hyperlink>
    </w:p>
    <w:p w14:paraId="307555B0"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1" w:history="1">
        <w:r w:rsidR="00DC0DC5" w:rsidRPr="009C13BF">
          <w:rPr>
            <w:rStyle w:val="Hyperlink"/>
          </w:rPr>
          <w:t>Caseload intensity, vulnerability and risk</w:t>
        </w:r>
        <w:r w:rsidR="00DC0DC5">
          <w:rPr>
            <w:noProof/>
            <w:webHidden/>
          </w:rPr>
          <w:tab/>
        </w:r>
        <w:r w:rsidR="00DC0DC5">
          <w:rPr>
            <w:noProof/>
            <w:webHidden/>
          </w:rPr>
          <w:fldChar w:fldCharType="begin"/>
        </w:r>
        <w:r w:rsidR="00DC0DC5">
          <w:rPr>
            <w:noProof/>
            <w:webHidden/>
          </w:rPr>
          <w:instrText xml:space="preserve"> PAGEREF _Toc517950251 \h </w:instrText>
        </w:r>
        <w:r w:rsidR="00DC0DC5">
          <w:rPr>
            <w:noProof/>
            <w:webHidden/>
          </w:rPr>
        </w:r>
        <w:r w:rsidR="00DC0DC5">
          <w:rPr>
            <w:noProof/>
            <w:webHidden/>
          </w:rPr>
          <w:fldChar w:fldCharType="separate"/>
        </w:r>
        <w:r w:rsidR="00DC0DC5">
          <w:rPr>
            <w:noProof/>
            <w:webHidden/>
          </w:rPr>
          <w:t>11</w:t>
        </w:r>
        <w:r w:rsidR="00DC0DC5">
          <w:rPr>
            <w:noProof/>
            <w:webHidden/>
          </w:rPr>
          <w:fldChar w:fldCharType="end"/>
        </w:r>
      </w:hyperlink>
    </w:p>
    <w:p w14:paraId="2065093F"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2" w:history="1">
        <w:r w:rsidR="00DC0DC5" w:rsidRPr="009C13BF">
          <w:rPr>
            <w:rStyle w:val="Hyperlink"/>
          </w:rPr>
          <w:t>Practice Performance and Quality Assurance</w:t>
        </w:r>
        <w:r w:rsidR="00DC0DC5">
          <w:rPr>
            <w:noProof/>
            <w:webHidden/>
          </w:rPr>
          <w:tab/>
        </w:r>
        <w:r w:rsidR="00DC0DC5">
          <w:rPr>
            <w:noProof/>
            <w:webHidden/>
          </w:rPr>
          <w:fldChar w:fldCharType="begin"/>
        </w:r>
        <w:r w:rsidR="00DC0DC5">
          <w:rPr>
            <w:noProof/>
            <w:webHidden/>
          </w:rPr>
          <w:instrText xml:space="preserve"> PAGEREF _Toc517950252 \h </w:instrText>
        </w:r>
        <w:r w:rsidR="00DC0DC5">
          <w:rPr>
            <w:noProof/>
            <w:webHidden/>
          </w:rPr>
        </w:r>
        <w:r w:rsidR="00DC0DC5">
          <w:rPr>
            <w:noProof/>
            <w:webHidden/>
          </w:rPr>
          <w:fldChar w:fldCharType="separate"/>
        </w:r>
        <w:r w:rsidR="00DC0DC5">
          <w:rPr>
            <w:noProof/>
            <w:webHidden/>
          </w:rPr>
          <w:t>13</w:t>
        </w:r>
        <w:r w:rsidR="00DC0DC5">
          <w:rPr>
            <w:noProof/>
            <w:webHidden/>
          </w:rPr>
          <w:fldChar w:fldCharType="end"/>
        </w:r>
      </w:hyperlink>
    </w:p>
    <w:p w14:paraId="5F20743A"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3" w:history="1">
        <w:r w:rsidR="00DC0DC5" w:rsidRPr="009C13BF">
          <w:rPr>
            <w:rStyle w:val="Hyperlink"/>
          </w:rPr>
          <w:t>Ethnicity</w:t>
        </w:r>
        <w:r w:rsidR="00DC0DC5">
          <w:rPr>
            <w:noProof/>
            <w:webHidden/>
          </w:rPr>
          <w:tab/>
        </w:r>
        <w:r w:rsidR="00DC0DC5">
          <w:rPr>
            <w:noProof/>
            <w:webHidden/>
          </w:rPr>
          <w:fldChar w:fldCharType="begin"/>
        </w:r>
        <w:r w:rsidR="00DC0DC5">
          <w:rPr>
            <w:noProof/>
            <w:webHidden/>
          </w:rPr>
          <w:instrText xml:space="preserve"> PAGEREF _Toc517950253 \h </w:instrText>
        </w:r>
        <w:r w:rsidR="00DC0DC5">
          <w:rPr>
            <w:noProof/>
            <w:webHidden/>
          </w:rPr>
        </w:r>
        <w:r w:rsidR="00DC0DC5">
          <w:rPr>
            <w:noProof/>
            <w:webHidden/>
          </w:rPr>
          <w:fldChar w:fldCharType="separate"/>
        </w:r>
        <w:r w:rsidR="00DC0DC5">
          <w:rPr>
            <w:noProof/>
            <w:webHidden/>
          </w:rPr>
          <w:t>14</w:t>
        </w:r>
        <w:r w:rsidR="00DC0DC5">
          <w:rPr>
            <w:noProof/>
            <w:webHidden/>
          </w:rPr>
          <w:fldChar w:fldCharType="end"/>
        </w:r>
      </w:hyperlink>
    </w:p>
    <w:p w14:paraId="7B17B3B4"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4" w:history="1">
        <w:r w:rsidR="00DC0DC5" w:rsidRPr="009C13BF">
          <w:rPr>
            <w:rStyle w:val="Hyperlink"/>
          </w:rPr>
          <w:t>Gender</w:t>
        </w:r>
        <w:r w:rsidR="00DC0DC5">
          <w:rPr>
            <w:noProof/>
            <w:webHidden/>
          </w:rPr>
          <w:tab/>
        </w:r>
        <w:r w:rsidR="00DC0DC5">
          <w:rPr>
            <w:noProof/>
            <w:webHidden/>
          </w:rPr>
          <w:fldChar w:fldCharType="begin"/>
        </w:r>
        <w:r w:rsidR="00DC0DC5">
          <w:rPr>
            <w:noProof/>
            <w:webHidden/>
          </w:rPr>
          <w:instrText xml:space="preserve"> PAGEREF _Toc517950254 \h </w:instrText>
        </w:r>
        <w:r w:rsidR="00DC0DC5">
          <w:rPr>
            <w:noProof/>
            <w:webHidden/>
          </w:rPr>
        </w:r>
        <w:r w:rsidR="00DC0DC5">
          <w:rPr>
            <w:noProof/>
            <w:webHidden/>
          </w:rPr>
          <w:fldChar w:fldCharType="separate"/>
        </w:r>
        <w:r w:rsidR="00DC0DC5">
          <w:rPr>
            <w:noProof/>
            <w:webHidden/>
          </w:rPr>
          <w:t>15</w:t>
        </w:r>
        <w:r w:rsidR="00DC0DC5">
          <w:rPr>
            <w:noProof/>
            <w:webHidden/>
          </w:rPr>
          <w:fldChar w:fldCharType="end"/>
        </w:r>
      </w:hyperlink>
    </w:p>
    <w:p w14:paraId="5755EA0A"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5" w:history="1">
        <w:r w:rsidR="00DC0DC5" w:rsidRPr="009C13BF">
          <w:rPr>
            <w:rStyle w:val="Hyperlink"/>
          </w:rPr>
          <w:t>Key Performance Objectives</w:t>
        </w:r>
        <w:r w:rsidR="00DC0DC5">
          <w:rPr>
            <w:noProof/>
            <w:webHidden/>
          </w:rPr>
          <w:tab/>
        </w:r>
        <w:r w:rsidR="00DC0DC5">
          <w:rPr>
            <w:noProof/>
            <w:webHidden/>
          </w:rPr>
          <w:fldChar w:fldCharType="begin"/>
        </w:r>
        <w:r w:rsidR="00DC0DC5">
          <w:rPr>
            <w:noProof/>
            <w:webHidden/>
          </w:rPr>
          <w:instrText xml:space="preserve"> PAGEREF _Toc517950255 \h </w:instrText>
        </w:r>
        <w:r w:rsidR="00DC0DC5">
          <w:rPr>
            <w:noProof/>
            <w:webHidden/>
          </w:rPr>
        </w:r>
        <w:r w:rsidR="00DC0DC5">
          <w:rPr>
            <w:noProof/>
            <w:webHidden/>
          </w:rPr>
          <w:fldChar w:fldCharType="separate"/>
        </w:r>
        <w:r w:rsidR="00DC0DC5">
          <w:rPr>
            <w:noProof/>
            <w:webHidden/>
          </w:rPr>
          <w:t>16</w:t>
        </w:r>
        <w:r w:rsidR="00DC0DC5">
          <w:rPr>
            <w:noProof/>
            <w:webHidden/>
          </w:rPr>
          <w:fldChar w:fldCharType="end"/>
        </w:r>
      </w:hyperlink>
    </w:p>
    <w:p w14:paraId="16005FD2"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6" w:history="1">
        <w:r w:rsidR="00DC0DC5" w:rsidRPr="009C13BF">
          <w:rPr>
            <w:rStyle w:val="Hyperlink"/>
          </w:rPr>
          <w:t>Prevention Programmes (Triage)</w:t>
        </w:r>
        <w:r w:rsidR="00DC0DC5">
          <w:rPr>
            <w:noProof/>
            <w:webHidden/>
          </w:rPr>
          <w:tab/>
        </w:r>
        <w:r w:rsidR="00DC0DC5">
          <w:rPr>
            <w:noProof/>
            <w:webHidden/>
          </w:rPr>
          <w:fldChar w:fldCharType="begin"/>
        </w:r>
        <w:r w:rsidR="00DC0DC5">
          <w:rPr>
            <w:noProof/>
            <w:webHidden/>
          </w:rPr>
          <w:instrText xml:space="preserve"> PAGEREF _Toc517950256 \h </w:instrText>
        </w:r>
        <w:r w:rsidR="00DC0DC5">
          <w:rPr>
            <w:noProof/>
            <w:webHidden/>
          </w:rPr>
        </w:r>
        <w:r w:rsidR="00DC0DC5">
          <w:rPr>
            <w:noProof/>
            <w:webHidden/>
          </w:rPr>
          <w:fldChar w:fldCharType="separate"/>
        </w:r>
        <w:r w:rsidR="00DC0DC5">
          <w:rPr>
            <w:noProof/>
            <w:webHidden/>
          </w:rPr>
          <w:t>17</w:t>
        </w:r>
        <w:r w:rsidR="00DC0DC5">
          <w:rPr>
            <w:noProof/>
            <w:webHidden/>
          </w:rPr>
          <w:fldChar w:fldCharType="end"/>
        </w:r>
      </w:hyperlink>
    </w:p>
    <w:p w14:paraId="2768BB21"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7" w:history="1">
        <w:r w:rsidR="00DC0DC5" w:rsidRPr="009C13BF">
          <w:rPr>
            <w:rStyle w:val="Hyperlink"/>
          </w:rPr>
          <w:t>Out of Court Disposals (OOCD)</w:t>
        </w:r>
        <w:r w:rsidR="00DC0DC5">
          <w:rPr>
            <w:noProof/>
            <w:webHidden/>
          </w:rPr>
          <w:tab/>
        </w:r>
        <w:r w:rsidR="00DC0DC5">
          <w:rPr>
            <w:noProof/>
            <w:webHidden/>
          </w:rPr>
          <w:fldChar w:fldCharType="begin"/>
        </w:r>
        <w:r w:rsidR="00DC0DC5">
          <w:rPr>
            <w:noProof/>
            <w:webHidden/>
          </w:rPr>
          <w:instrText xml:space="preserve"> PAGEREF _Toc517950257 \h </w:instrText>
        </w:r>
        <w:r w:rsidR="00DC0DC5">
          <w:rPr>
            <w:noProof/>
            <w:webHidden/>
          </w:rPr>
        </w:r>
        <w:r w:rsidR="00DC0DC5">
          <w:rPr>
            <w:noProof/>
            <w:webHidden/>
          </w:rPr>
          <w:fldChar w:fldCharType="separate"/>
        </w:r>
        <w:r w:rsidR="00DC0DC5">
          <w:rPr>
            <w:noProof/>
            <w:webHidden/>
          </w:rPr>
          <w:t>18</w:t>
        </w:r>
        <w:r w:rsidR="00DC0DC5">
          <w:rPr>
            <w:noProof/>
            <w:webHidden/>
          </w:rPr>
          <w:fldChar w:fldCharType="end"/>
        </w:r>
      </w:hyperlink>
    </w:p>
    <w:p w14:paraId="77DFB188"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8" w:history="1">
        <w:r w:rsidR="00DC0DC5" w:rsidRPr="009C13BF">
          <w:rPr>
            <w:rStyle w:val="Hyperlink"/>
          </w:rPr>
          <w:t>First Time Entrants</w:t>
        </w:r>
        <w:r w:rsidR="00DC0DC5">
          <w:rPr>
            <w:noProof/>
            <w:webHidden/>
          </w:rPr>
          <w:tab/>
        </w:r>
        <w:r w:rsidR="00DC0DC5">
          <w:rPr>
            <w:noProof/>
            <w:webHidden/>
          </w:rPr>
          <w:fldChar w:fldCharType="begin"/>
        </w:r>
        <w:r w:rsidR="00DC0DC5">
          <w:rPr>
            <w:noProof/>
            <w:webHidden/>
          </w:rPr>
          <w:instrText xml:space="preserve"> PAGEREF _Toc517950258 \h </w:instrText>
        </w:r>
        <w:r w:rsidR="00DC0DC5">
          <w:rPr>
            <w:noProof/>
            <w:webHidden/>
          </w:rPr>
        </w:r>
        <w:r w:rsidR="00DC0DC5">
          <w:rPr>
            <w:noProof/>
            <w:webHidden/>
          </w:rPr>
          <w:fldChar w:fldCharType="separate"/>
        </w:r>
        <w:r w:rsidR="00DC0DC5">
          <w:rPr>
            <w:noProof/>
            <w:webHidden/>
          </w:rPr>
          <w:t>18</w:t>
        </w:r>
        <w:r w:rsidR="00DC0DC5">
          <w:rPr>
            <w:noProof/>
            <w:webHidden/>
          </w:rPr>
          <w:fldChar w:fldCharType="end"/>
        </w:r>
      </w:hyperlink>
    </w:p>
    <w:p w14:paraId="5BAAB8B9"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9" w:history="1">
        <w:r w:rsidR="00DC0DC5" w:rsidRPr="009C13BF">
          <w:rPr>
            <w:rStyle w:val="Hyperlink"/>
          </w:rPr>
          <w:t>Re-offending</w:t>
        </w:r>
        <w:r w:rsidR="00DC0DC5">
          <w:rPr>
            <w:noProof/>
            <w:webHidden/>
          </w:rPr>
          <w:tab/>
        </w:r>
        <w:r w:rsidR="00DC0DC5">
          <w:rPr>
            <w:noProof/>
            <w:webHidden/>
          </w:rPr>
          <w:fldChar w:fldCharType="begin"/>
        </w:r>
        <w:r w:rsidR="00DC0DC5">
          <w:rPr>
            <w:noProof/>
            <w:webHidden/>
          </w:rPr>
          <w:instrText xml:space="preserve"> PAGEREF _Toc517950259 \h </w:instrText>
        </w:r>
        <w:r w:rsidR="00DC0DC5">
          <w:rPr>
            <w:noProof/>
            <w:webHidden/>
          </w:rPr>
        </w:r>
        <w:r w:rsidR="00DC0DC5">
          <w:rPr>
            <w:noProof/>
            <w:webHidden/>
          </w:rPr>
          <w:fldChar w:fldCharType="separate"/>
        </w:r>
        <w:r w:rsidR="00DC0DC5">
          <w:rPr>
            <w:noProof/>
            <w:webHidden/>
          </w:rPr>
          <w:t>22</w:t>
        </w:r>
        <w:r w:rsidR="00DC0DC5">
          <w:rPr>
            <w:noProof/>
            <w:webHidden/>
          </w:rPr>
          <w:fldChar w:fldCharType="end"/>
        </w:r>
      </w:hyperlink>
    </w:p>
    <w:p w14:paraId="3F7D76E3"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60" w:history="1">
        <w:r w:rsidR="00DC0DC5" w:rsidRPr="009C13BF">
          <w:rPr>
            <w:rStyle w:val="Hyperlink"/>
          </w:rPr>
          <w:t>Custody and Remand</w:t>
        </w:r>
        <w:r w:rsidR="00DC0DC5">
          <w:rPr>
            <w:noProof/>
            <w:webHidden/>
          </w:rPr>
          <w:tab/>
        </w:r>
        <w:r w:rsidR="00DC0DC5">
          <w:rPr>
            <w:noProof/>
            <w:webHidden/>
          </w:rPr>
          <w:fldChar w:fldCharType="begin"/>
        </w:r>
        <w:r w:rsidR="00DC0DC5">
          <w:rPr>
            <w:noProof/>
            <w:webHidden/>
          </w:rPr>
          <w:instrText xml:space="preserve"> PAGEREF _Toc517950260 \h </w:instrText>
        </w:r>
        <w:r w:rsidR="00DC0DC5">
          <w:rPr>
            <w:noProof/>
            <w:webHidden/>
          </w:rPr>
        </w:r>
        <w:r w:rsidR="00DC0DC5">
          <w:rPr>
            <w:noProof/>
            <w:webHidden/>
          </w:rPr>
          <w:fldChar w:fldCharType="separate"/>
        </w:r>
        <w:r w:rsidR="00DC0DC5">
          <w:rPr>
            <w:noProof/>
            <w:webHidden/>
          </w:rPr>
          <w:t>23</w:t>
        </w:r>
        <w:r w:rsidR="00DC0DC5">
          <w:rPr>
            <w:noProof/>
            <w:webHidden/>
          </w:rPr>
          <w:fldChar w:fldCharType="end"/>
        </w:r>
      </w:hyperlink>
    </w:p>
    <w:p w14:paraId="4B46A899"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61" w:history="1">
        <w:r w:rsidR="00DC0DC5" w:rsidRPr="009C13BF">
          <w:rPr>
            <w:rStyle w:val="Hyperlink"/>
          </w:rPr>
          <w:t>Key Findings from the Strategic Assessment and VVE Strategy</w:t>
        </w:r>
        <w:r w:rsidR="00DC0DC5">
          <w:rPr>
            <w:noProof/>
            <w:webHidden/>
          </w:rPr>
          <w:tab/>
        </w:r>
        <w:r w:rsidR="00DC0DC5">
          <w:rPr>
            <w:noProof/>
            <w:webHidden/>
          </w:rPr>
          <w:fldChar w:fldCharType="begin"/>
        </w:r>
        <w:r w:rsidR="00DC0DC5">
          <w:rPr>
            <w:noProof/>
            <w:webHidden/>
          </w:rPr>
          <w:instrText xml:space="preserve"> PAGEREF _Toc517950261 \h </w:instrText>
        </w:r>
        <w:r w:rsidR="00DC0DC5">
          <w:rPr>
            <w:noProof/>
            <w:webHidden/>
          </w:rPr>
        </w:r>
        <w:r w:rsidR="00DC0DC5">
          <w:rPr>
            <w:noProof/>
            <w:webHidden/>
          </w:rPr>
          <w:fldChar w:fldCharType="separate"/>
        </w:r>
        <w:r w:rsidR="00DC0DC5">
          <w:rPr>
            <w:noProof/>
            <w:webHidden/>
          </w:rPr>
          <w:t>26</w:t>
        </w:r>
        <w:r w:rsidR="00DC0DC5">
          <w:rPr>
            <w:noProof/>
            <w:webHidden/>
          </w:rPr>
          <w:fldChar w:fldCharType="end"/>
        </w:r>
      </w:hyperlink>
    </w:p>
    <w:p w14:paraId="70BED005" w14:textId="77777777" w:rsidR="00DC0DC5" w:rsidRDefault="00A54853" w:rsidP="00DC0DC5">
      <w:pPr>
        <w:pStyle w:val="TOC1"/>
        <w:spacing w:after="0"/>
        <w:rPr>
          <w:rFonts w:asciiTheme="minorHAnsi" w:eastAsiaTheme="minorEastAsia" w:hAnsiTheme="minorHAnsi" w:cstheme="minorBidi"/>
          <w:b w:val="0"/>
          <w:bCs w:val="0"/>
          <w:noProof/>
          <w:color w:val="auto"/>
          <w:sz w:val="22"/>
          <w:szCs w:val="22"/>
        </w:rPr>
      </w:pPr>
      <w:hyperlink w:anchor="_Toc517950262" w:history="1">
        <w:r w:rsidR="00DC0DC5" w:rsidRPr="009C13BF">
          <w:rPr>
            <w:rStyle w:val="Hyperlink"/>
          </w:rPr>
          <w:t>5.</w:t>
        </w:r>
        <w:r w:rsidR="00DC0DC5">
          <w:rPr>
            <w:rFonts w:asciiTheme="minorHAnsi" w:eastAsiaTheme="minorEastAsia" w:hAnsiTheme="minorHAnsi" w:cstheme="minorBidi"/>
            <w:b w:val="0"/>
            <w:bCs w:val="0"/>
            <w:noProof/>
            <w:color w:val="auto"/>
            <w:sz w:val="22"/>
            <w:szCs w:val="22"/>
          </w:rPr>
          <w:tab/>
        </w:r>
        <w:r w:rsidR="00DC0DC5" w:rsidRPr="009C13BF">
          <w:rPr>
            <w:rStyle w:val="Hyperlink"/>
          </w:rPr>
          <w:t>Summary of Strategic Objectives</w:t>
        </w:r>
        <w:r w:rsidR="00DC0DC5">
          <w:rPr>
            <w:noProof/>
            <w:webHidden/>
          </w:rPr>
          <w:tab/>
        </w:r>
        <w:r w:rsidR="00DC0DC5">
          <w:rPr>
            <w:noProof/>
            <w:webHidden/>
          </w:rPr>
          <w:fldChar w:fldCharType="begin"/>
        </w:r>
        <w:r w:rsidR="00DC0DC5">
          <w:rPr>
            <w:noProof/>
            <w:webHidden/>
          </w:rPr>
          <w:instrText xml:space="preserve"> PAGEREF _Toc517950262 \h </w:instrText>
        </w:r>
        <w:r w:rsidR="00DC0DC5">
          <w:rPr>
            <w:noProof/>
            <w:webHidden/>
          </w:rPr>
        </w:r>
        <w:r w:rsidR="00DC0DC5">
          <w:rPr>
            <w:noProof/>
            <w:webHidden/>
          </w:rPr>
          <w:fldChar w:fldCharType="separate"/>
        </w:r>
        <w:r w:rsidR="00DC0DC5">
          <w:rPr>
            <w:noProof/>
            <w:webHidden/>
          </w:rPr>
          <w:t>47</w:t>
        </w:r>
        <w:r w:rsidR="00DC0DC5">
          <w:rPr>
            <w:noProof/>
            <w:webHidden/>
          </w:rPr>
          <w:fldChar w:fldCharType="end"/>
        </w:r>
      </w:hyperlink>
    </w:p>
    <w:p w14:paraId="633F32DF" w14:textId="77777777" w:rsidR="00DC0DC5" w:rsidRDefault="00A54853" w:rsidP="00DC0DC5">
      <w:pPr>
        <w:pStyle w:val="TOC1"/>
        <w:spacing w:after="0"/>
        <w:rPr>
          <w:rFonts w:asciiTheme="minorHAnsi" w:eastAsiaTheme="minorEastAsia" w:hAnsiTheme="minorHAnsi" w:cstheme="minorBidi"/>
          <w:b w:val="0"/>
          <w:bCs w:val="0"/>
          <w:noProof/>
          <w:color w:val="auto"/>
          <w:sz w:val="22"/>
          <w:szCs w:val="22"/>
        </w:rPr>
      </w:pPr>
      <w:hyperlink w:anchor="_Toc517950263" w:history="1">
        <w:r w:rsidR="00DC0DC5" w:rsidRPr="009C13BF">
          <w:rPr>
            <w:rStyle w:val="Hyperlink"/>
          </w:rPr>
          <w:t>6.</w:t>
        </w:r>
        <w:r w:rsidR="00DC0DC5">
          <w:rPr>
            <w:rFonts w:asciiTheme="minorHAnsi" w:eastAsiaTheme="minorEastAsia" w:hAnsiTheme="minorHAnsi" w:cstheme="minorBidi"/>
            <w:b w:val="0"/>
            <w:bCs w:val="0"/>
            <w:noProof/>
            <w:color w:val="auto"/>
            <w:sz w:val="22"/>
            <w:szCs w:val="22"/>
          </w:rPr>
          <w:tab/>
        </w:r>
        <w:r w:rsidR="00DC0DC5" w:rsidRPr="009C13BF">
          <w:rPr>
            <w:rStyle w:val="Hyperlink"/>
          </w:rPr>
          <w:t>Delivering the strategy</w:t>
        </w:r>
        <w:r w:rsidR="00DC0DC5">
          <w:rPr>
            <w:noProof/>
            <w:webHidden/>
          </w:rPr>
          <w:tab/>
        </w:r>
        <w:r w:rsidR="00DC0DC5">
          <w:rPr>
            <w:noProof/>
            <w:webHidden/>
          </w:rPr>
          <w:fldChar w:fldCharType="begin"/>
        </w:r>
        <w:r w:rsidR="00DC0DC5">
          <w:rPr>
            <w:noProof/>
            <w:webHidden/>
          </w:rPr>
          <w:instrText xml:space="preserve"> PAGEREF _Toc517950263 \h </w:instrText>
        </w:r>
        <w:r w:rsidR="00DC0DC5">
          <w:rPr>
            <w:noProof/>
            <w:webHidden/>
          </w:rPr>
        </w:r>
        <w:r w:rsidR="00DC0DC5">
          <w:rPr>
            <w:noProof/>
            <w:webHidden/>
          </w:rPr>
          <w:fldChar w:fldCharType="separate"/>
        </w:r>
        <w:r w:rsidR="00DC0DC5">
          <w:rPr>
            <w:noProof/>
            <w:webHidden/>
          </w:rPr>
          <w:t>48</w:t>
        </w:r>
        <w:r w:rsidR="00DC0DC5">
          <w:rPr>
            <w:noProof/>
            <w:webHidden/>
          </w:rPr>
          <w:fldChar w:fldCharType="end"/>
        </w:r>
      </w:hyperlink>
    </w:p>
    <w:p w14:paraId="0A8F73CD" w14:textId="77777777" w:rsidR="00DC0DC5" w:rsidRDefault="00A54853" w:rsidP="00DC0DC5">
      <w:pPr>
        <w:pStyle w:val="TOC1"/>
        <w:spacing w:after="0"/>
        <w:rPr>
          <w:rFonts w:asciiTheme="minorHAnsi" w:eastAsiaTheme="minorEastAsia" w:hAnsiTheme="minorHAnsi" w:cstheme="minorBidi"/>
          <w:b w:val="0"/>
          <w:bCs w:val="0"/>
          <w:noProof/>
          <w:color w:val="auto"/>
          <w:sz w:val="22"/>
          <w:szCs w:val="22"/>
        </w:rPr>
      </w:pPr>
      <w:hyperlink w:anchor="_Toc517950264" w:history="1">
        <w:r w:rsidR="00DC0DC5" w:rsidRPr="009C13BF">
          <w:rPr>
            <w:rStyle w:val="Hyperlink"/>
          </w:rPr>
          <w:t>7.</w:t>
        </w:r>
        <w:r w:rsidR="00DC0DC5">
          <w:rPr>
            <w:rFonts w:asciiTheme="minorHAnsi" w:eastAsiaTheme="minorEastAsia" w:hAnsiTheme="minorHAnsi" w:cstheme="minorBidi"/>
            <w:b w:val="0"/>
            <w:bCs w:val="0"/>
            <w:noProof/>
            <w:color w:val="auto"/>
            <w:sz w:val="22"/>
            <w:szCs w:val="22"/>
          </w:rPr>
          <w:tab/>
        </w:r>
        <w:r w:rsidR="00DC0DC5" w:rsidRPr="009C13BF">
          <w:rPr>
            <w:rStyle w:val="Hyperlink"/>
          </w:rPr>
          <w:t>Appendices</w:t>
        </w:r>
        <w:r w:rsidR="00DC0DC5">
          <w:rPr>
            <w:noProof/>
            <w:webHidden/>
          </w:rPr>
          <w:tab/>
        </w:r>
        <w:r w:rsidR="00DC0DC5">
          <w:rPr>
            <w:noProof/>
            <w:webHidden/>
          </w:rPr>
          <w:fldChar w:fldCharType="begin"/>
        </w:r>
        <w:r w:rsidR="00DC0DC5">
          <w:rPr>
            <w:noProof/>
            <w:webHidden/>
          </w:rPr>
          <w:instrText xml:space="preserve"> PAGEREF _Toc517950264 \h </w:instrText>
        </w:r>
        <w:r w:rsidR="00DC0DC5">
          <w:rPr>
            <w:noProof/>
            <w:webHidden/>
          </w:rPr>
        </w:r>
        <w:r w:rsidR="00DC0DC5">
          <w:rPr>
            <w:noProof/>
            <w:webHidden/>
          </w:rPr>
          <w:fldChar w:fldCharType="separate"/>
        </w:r>
        <w:r w:rsidR="00DC0DC5">
          <w:rPr>
            <w:noProof/>
            <w:webHidden/>
          </w:rPr>
          <w:t>49</w:t>
        </w:r>
        <w:r w:rsidR="00DC0DC5">
          <w:rPr>
            <w:noProof/>
            <w:webHidden/>
          </w:rPr>
          <w:fldChar w:fldCharType="end"/>
        </w:r>
      </w:hyperlink>
    </w:p>
    <w:p w14:paraId="3C5A2A55"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65" w:history="1">
        <w:r w:rsidR="00DC0DC5" w:rsidRPr="009C13BF">
          <w:rPr>
            <w:rStyle w:val="Hyperlink"/>
          </w:rPr>
          <w:t>YOT Board Membership</w:t>
        </w:r>
        <w:r w:rsidR="00DC0DC5">
          <w:rPr>
            <w:noProof/>
            <w:webHidden/>
          </w:rPr>
          <w:tab/>
        </w:r>
        <w:r w:rsidR="00DC0DC5">
          <w:rPr>
            <w:noProof/>
            <w:webHidden/>
          </w:rPr>
          <w:fldChar w:fldCharType="begin"/>
        </w:r>
        <w:r w:rsidR="00DC0DC5">
          <w:rPr>
            <w:noProof/>
            <w:webHidden/>
          </w:rPr>
          <w:instrText xml:space="preserve"> PAGEREF _Toc517950265 \h </w:instrText>
        </w:r>
        <w:r w:rsidR="00DC0DC5">
          <w:rPr>
            <w:noProof/>
            <w:webHidden/>
          </w:rPr>
        </w:r>
        <w:r w:rsidR="00DC0DC5">
          <w:rPr>
            <w:noProof/>
            <w:webHidden/>
          </w:rPr>
          <w:fldChar w:fldCharType="separate"/>
        </w:r>
        <w:r w:rsidR="00DC0DC5">
          <w:rPr>
            <w:noProof/>
            <w:webHidden/>
          </w:rPr>
          <w:t>49</w:t>
        </w:r>
        <w:r w:rsidR="00DC0DC5">
          <w:rPr>
            <w:noProof/>
            <w:webHidden/>
          </w:rPr>
          <w:fldChar w:fldCharType="end"/>
        </w:r>
      </w:hyperlink>
    </w:p>
    <w:p w14:paraId="6A16D4D2"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66" w:history="1">
        <w:r w:rsidR="00DC0DC5" w:rsidRPr="009C13BF">
          <w:rPr>
            <w:rStyle w:val="Hyperlink"/>
          </w:rPr>
          <w:t>Finance Table</w:t>
        </w:r>
        <w:r w:rsidR="00DC0DC5">
          <w:rPr>
            <w:noProof/>
            <w:webHidden/>
          </w:rPr>
          <w:tab/>
        </w:r>
        <w:r w:rsidR="00DC0DC5">
          <w:rPr>
            <w:noProof/>
            <w:webHidden/>
          </w:rPr>
          <w:fldChar w:fldCharType="begin"/>
        </w:r>
        <w:r w:rsidR="00DC0DC5">
          <w:rPr>
            <w:noProof/>
            <w:webHidden/>
          </w:rPr>
          <w:instrText xml:space="preserve"> PAGEREF _Toc517950266 \h </w:instrText>
        </w:r>
        <w:r w:rsidR="00DC0DC5">
          <w:rPr>
            <w:noProof/>
            <w:webHidden/>
          </w:rPr>
        </w:r>
        <w:r w:rsidR="00DC0DC5">
          <w:rPr>
            <w:noProof/>
            <w:webHidden/>
          </w:rPr>
          <w:fldChar w:fldCharType="separate"/>
        </w:r>
        <w:r w:rsidR="00DC0DC5">
          <w:rPr>
            <w:noProof/>
            <w:webHidden/>
          </w:rPr>
          <w:t>50</w:t>
        </w:r>
        <w:r w:rsidR="00DC0DC5">
          <w:rPr>
            <w:noProof/>
            <w:webHidden/>
          </w:rPr>
          <w:fldChar w:fldCharType="end"/>
        </w:r>
      </w:hyperlink>
    </w:p>
    <w:p w14:paraId="08EF633F"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67" w:history="1">
        <w:r w:rsidR="00DC0DC5" w:rsidRPr="009C13BF">
          <w:rPr>
            <w:rStyle w:val="Hyperlink"/>
          </w:rPr>
          <w:t>Staffing structure and breakdown</w:t>
        </w:r>
        <w:r w:rsidR="00DC0DC5">
          <w:rPr>
            <w:noProof/>
            <w:webHidden/>
          </w:rPr>
          <w:tab/>
        </w:r>
        <w:r w:rsidR="00DC0DC5">
          <w:rPr>
            <w:noProof/>
            <w:webHidden/>
          </w:rPr>
          <w:fldChar w:fldCharType="begin"/>
        </w:r>
        <w:r w:rsidR="00DC0DC5">
          <w:rPr>
            <w:noProof/>
            <w:webHidden/>
          </w:rPr>
          <w:instrText xml:space="preserve"> PAGEREF _Toc517950267 \h </w:instrText>
        </w:r>
        <w:r w:rsidR="00DC0DC5">
          <w:rPr>
            <w:noProof/>
            <w:webHidden/>
          </w:rPr>
        </w:r>
        <w:r w:rsidR="00DC0DC5">
          <w:rPr>
            <w:noProof/>
            <w:webHidden/>
          </w:rPr>
          <w:fldChar w:fldCharType="separate"/>
        </w:r>
        <w:r w:rsidR="00DC0DC5">
          <w:rPr>
            <w:noProof/>
            <w:webHidden/>
          </w:rPr>
          <w:t>51</w:t>
        </w:r>
        <w:r w:rsidR="00DC0DC5">
          <w:rPr>
            <w:noProof/>
            <w:webHidden/>
          </w:rPr>
          <w:fldChar w:fldCharType="end"/>
        </w:r>
      </w:hyperlink>
    </w:p>
    <w:p w14:paraId="62BF0B07"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68" w:history="1">
        <w:r w:rsidR="00DC0DC5" w:rsidRPr="009C13BF">
          <w:rPr>
            <w:rStyle w:val="Hyperlink"/>
          </w:rPr>
          <w:t>Structure and Governance arrangements</w:t>
        </w:r>
        <w:r w:rsidR="00DC0DC5">
          <w:rPr>
            <w:noProof/>
            <w:webHidden/>
          </w:rPr>
          <w:tab/>
        </w:r>
        <w:r w:rsidR="00DC0DC5">
          <w:rPr>
            <w:noProof/>
            <w:webHidden/>
          </w:rPr>
          <w:fldChar w:fldCharType="begin"/>
        </w:r>
        <w:r w:rsidR="00DC0DC5">
          <w:rPr>
            <w:noProof/>
            <w:webHidden/>
          </w:rPr>
          <w:instrText xml:space="preserve"> PAGEREF _Toc517950268 \h </w:instrText>
        </w:r>
        <w:r w:rsidR="00DC0DC5">
          <w:rPr>
            <w:noProof/>
            <w:webHidden/>
          </w:rPr>
        </w:r>
        <w:r w:rsidR="00DC0DC5">
          <w:rPr>
            <w:noProof/>
            <w:webHidden/>
          </w:rPr>
          <w:fldChar w:fldCharType="separate"/>
        </w:r>
        <w:r w:rsidR="00DC0DC5">
          <w:rPr>
            <w:noProof/>
            <w:webHidden/>
          </w:rPr>
          <w:t>52</w:t>
        </w:r>
        <w:r w:rsidR="00DC0DC5">
          <w:rPr>
            <w:noProof/>
            <w:webHidden/>
          </w:rPr>
          <w:fldChar w:fldCharType="end"/>
        </w:r>
      </w:hyperlink>
    </w:p>
    <w:p w14:paraId="5616ECA6"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69" w:history="1">
        <w:r w:rsidR="00DC0DC5" w:rsidRPr="009C13BF">
          <w:rPr>
            <w:rStyle w:val="Hyperlink"/>
          </w:rPr>
          <w:t>Allocation of Good Practice Grant</w:t>
        </w:r>
        <w:r w:rsidR="00DC0DC5">
          <w:rPr>
            <w:noProof/>
            <w:webHidden/>
          </w:rPr>
          <w:tab/>
        </w:r>
        <w:r w:rsidR="00DC0DC5">
          <w:rPr>
            <w:noProof/>
            <w:webHidden/>
          </w:rPr>
          <w:fldChar w:fldCharType="begin"/>
        </w:r>
        <w:r w:rsidR="00DC0DC5">
          <w:rPr>
            <w:noProof/>
            <w:webHidden/>
          </w:rPr>
          <w:instrText xml:space="preserve"> PAGEREF _Toc517950269 \h </w:instrText>
        </w:r>
        <w:r w:rsidR="00DC0DC5">
          <w:rPr>
            <w:noProof/>
            <w:webHidden/>
          </w:rPr>
        </w:r>
        <w:r w:rsidR="00DC0DC5">
          <w:rPr>
            <w:noProof/>
            <w:webHidden/>
          </w:rPr>
          <w:fldChar w:fldCharType="separate"/>
        </w:r>
        <w:r w:rsidR="00DC0DC5">
          <w:rPr>
            <w:noProof/>
            <w:webHidden/>
          </w:rPr>
          <w:t>53</w:t>
        </w:r>
        <w:r w:rsidR="00DC0DC5">
          <w:rPr>
            <w:noProof/>
            <w:webHidden/>
          </w:rPr>
          <w:fldChar w:fldCharType="end"/>
        </w:r>
      </w:hyperlink>
    </w:p>
    <w:p w14:paraId="488185BB"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70" w:history="1">
        <w:r w:rsidR="00DC0DC5" w:rsidRPr="009C13BF">
          <w:rPr>
            <w:rStyle w:val="Hyperlink"/>
          </w:rPr>
          <w:t>YOT Champions Roles</w:t>
        </w:r>
        <w:r w:rsidR="00DC0DC5">
          <w:rPr>
            <w:noProof/>
            <w:webHidden/>
          </w:rPr>
          <w:tab/>
        </w:r>
        <w:r w:rsidR="00DC0DC5">
          <w:rPr>
            <w:noProof/>
            <w:webHidden/>
          </w:rPr>
          <w:fldChar w:fldCharType="begin"/>
        </w:r>
        <w:r w:rsidR="00DC0DC5">
          <w:rPr>
            <w:noProof/>
            <w:webHidden/>
          </w:rPr>
          <w:instrText xml:space="preserve"> PAGEREF _Toc517950270 \h </w:instrText>
        </w:r>
        <w:r w:rsidR="00DC0DC5">
          <w:rPr>
            <w:noProof/>
            <w:webHidden/>
          </w:rPr>
        </w:r>
        <w:r w:rsidR="00DC0DC5">
          <w:rPr>
            <w:noProof/>
            <w:webHidden/>
          </w:rPr>
          <w:fldChar w:fldCharType="separate"/>
        </w:r>
        <w:r w:rsidR="00DC0DC5">
          <w:rPr>
            <w:noProof/>
            <w:webHidden/>
          </w:rPr>
          <w:t>54</w:t>
        </w:r>
        <w:r w:rsidR="00DC0DC5">
          <w:rPr>
            <w:noProof/>
            <w:webHidden/>
          </w:rPr>
          <w:fldChar w:fldCharType="end"/>
        </w:r>
      </w:hyperlink>
    </w:p>
    <w:p w14:paraId="2BF42037"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71" w:history="1">
        <w:r w:rsidR="00DC0DC5" w:rsidRPr="009C13BF">
          <w:rPr>
            <w:rStyle w:val="Hyperlink"/>
          </w:rPr>
          <w:t>Glossary</w:t>
        </w:r>
        <w:r w:rsidR="00DC0DC5">
          <w:rPr>
            <w:noProof/>
            <w:webHidden/>
          </w:rPr>
          <w:tab/>
        </w:r>
        <w:r w:rsidR="00DC0DC5">
          <w:rPr>
            <w:noProof/>
            <w:webHidden/>
          </w:rPr>
          <w:fldChar w:fldCharType="begin"/>
        </w:r>
        <w:r w:rsidR="00DC0DC5">
          <w:rPr>
            <w:noProof/>
            <w:webHidden/>
          </w:rPr>
          <w:instrText xml:space="preserve"> PAGEREF _Toc517950271 \h </w:instrText>
        </w:r>
        <w:r w:rsidR="00DC0DC5">
          <w:rPr>
            <w:noProof/>
            <w:webHidden/>
          </w:rPr>
        </w:r>
        <w:r w:rsidR="00DC0DC5">
          <w:rPr>
            <w:noProof/>
            <w:webHidden/>
          </w:rPr>
          <w:fldChar w:fldCharType="separate"/>
        </w:r>
        <w:r w:rsidR="00DC0DC5">
          <w:rPr>
            <w:noProof/>
            <w:webHidden/>
          </w:rPr>
          <w:t>58</w:t>
        </w:r>
        <w:r w:rsidR="00DC0DC5">
          <w:rPr>
            <w:noProof/>
            <w:webHidden/>
          </w:rPr>
          <w:fldChar w:fldCharType="end"/>
        </w:r>
      </w:hyperlink>
    </w:p>
    <w:p w14:paraId="4F84AA2F"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72" w:history="1">
        <w:r w:rsidR="00DC0DC5" w:rsidRPr="009C13BF">
          <w:rPr>
            <w:rStyle w:val="Hyperlink"/>
          </w:rPr>
          <w:t>Statutory functions and strategic approach of the Youth Justice Board (YJB)</w:t>
        </w:r>
        <w:r w:rsidR="00DC0DC5">
          <w:rPr>
            <w:noProof/>
            <w:webHidden/>
          </w:rPr>
          <w:tab/>
        </w:r>
        <w:r w:rsidR="00DC0DC5">
          <w:rPr>
            <w:noProof/>
            <w:webHidden/>
          </w:rPr>
          <w:fldChar w:fldCharType="begin"/>
        </w:r>
        <w:r w:rsidR="00DC0DC5">
          <w:rPr>
            <w:noProof/>
            <w:webHidden/>
          </w:rPr>
          <w:instrText xml:space="preserve"> PAGEREF _Toc517950272 \h </w:instrText>
        </w:r>
        <w:r w:rsidR="00DC0DC5">
          <w:rPr>
            <w:noProof/>
            <w:webHidden/>
          </w:rPr>
        </w:r>
        <w:r w:rsidR="00DC0DC5">
          <w:rPr>
            <w:noProof/>
            <w:webHidden/>
          </w:rPr>
          <w:fldChar w:fldCharType="separate"/>
        </w:r>
        <w:r w:rsidR="00DC0DC5">
          <w:rPr>
            <w:noProof/>
            <w:webHidden/>
          </w:rPr>
          <w:t>59</w:t>
        </w:r>
        <w:r w:rsidR="00DC0DC5">
          <w:rPr>
            <w:noProof/>
            <w:webHidden/>
          </w:rPr>
          <w:fldChar w:fldCharType="end"/>
        </w:r>
      </w:hyperlink>
    </w:p>
    <w:p w14:paraId="2F819C80" w14:textId="77777777" w:rsidR="00DC0DC5" w:rsidRDefault="00A54853"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73" w:history="1">
        <w:r w:rsidR="00DC0DC5" w:rsidRPr="009C13BF">
          <w:rPr>
            <w:rStyle w:val="Hyperlink"/>
          </w:rPr>
          <w:t>Consultation questionnaire</w:t>
        </w:r>
        <w:r w:rsidR="00DC0DC5">
          <w:rPr>
            <w:noProof/>
            <w:webHidden/>
          </w:rPr>
          <w:tab/>
        </w:r>
        <w:r w:rsidR="00DC0DC5">
          <w:rPr>
            <w:noProof/>
            <w:webHidden/>
          </w:rPr>
          <w:fldChar w:fldCharType="begin"/>
        </w:r>
        <w:r w:rsidR="00DC0DC5">
          <w:rPr>
            <w:noProof/>
            <w:webHidden/>
          </w:rPr>
          <w:instrText xml:space="preserve"> PAGEREF _Toc517950273 \h </w:instrText>
        </w:r>
        <w:r w:rsidR="00DC0DC5">
          <w:rPr>
            <w:noProof/>
            <w:webHidden/>
          </w:rPr>
        </w:r>
        <w:r w:rsidR="00DC0DC5">
          <w:rPr>
            <w:noProof/>
            <w:webHidden/>
          </w:rPr>
          <w:fldChar w:fldCharType="separate"/>
        </w:r>
        <w:r w:rsidR="00DC0DC5">
          <w:rPr>
            <w:noProof/>
            <w:webHidden/>
          </w:rPr>
          <w:t>61</w:t>
        </w:r>
        <w:r w:rsidR="00DC0DC5">
          <w:rPr>
            <w:noProof/>
            <w:webHidden/>
          </w:rPr>
          <w:fldChar w:fldCharType="end"/>
        </w:r>
      </w:hyperlink>
    </w:p>
    <w:p w14:paraId="026018B7" w14:textId="57A5DE55" w:rsidR="00793023" w:rsidRPr="00A85C6C" w:rsidRDefault="005C5EE3" w:rsidP="00DC0DC5">
      <w:pPr>
        <w:pStyle w:val="TOC2"/>
        <w:tabs>
          <w:tab w:val="right" w:leader="dot" w:pos="9571"/>
        </w:tabs>
        <w:spacing w:after="0"/>
        <w:ind w:left="0"/>
      </w:pPr>
      <w:r w:rsidRPr="00A85C6C">
        <w:fldChar w:fldCharType="end"/>
      </w:r>
    </w:p>
    <w:p w14:paraId="026018B8" w14:textId="77777777" w:rsidR="007B39AD" w:rsidRPr="00A85C6C" w:rsidRDefault="007B39AD" w:rsidP="00443301">
      <w:pPr>
        <w:pStyle w:val="Heading1"/>
      </w:pPr>
      <w:bookmarkStart w:id="1" w:name="_Toc515790625"/>
      <w:bookmarkStart w:id="2" w:name="_Toc517950243"/>
      <w:r w:rsidRPr="00A85C6C">
        <w:t>Foreword</w:t>
      </w:r>
      <w:bookmarkEnd w:id="1"/>
      <w:bookmarkEnd w:id="2"/>
    </w:p>
    <w:p w14:paraId="026018B9" w14:textId="4DAC323F" w:rsidR="00793023" w:rsidRPr="00A85C6C" w:rsidRDefault="003B679F" w:rsidP="00793023">
      <w:r>
        <w:rPr>
          <w:noProof/>
        </w:rPr>
        <w:drawing>
          <wp:anchor distT="0" distB="0" distL="114300" distR="114300" simplePos="0" relativeHeight="251708416" behindDoc="1" locked="0" layoutInCell="1" allowOverlap="1" wp14:anchorId="2EE75A8B" wp14:editId="1C9BC1EB">
            <wp:simplePos x="0" y="0"/>
            <wp:positionH relativeFrom="column">
              <wp:posOffset>4339590</wp:posOffset>
            </wp:positionH>
            <wp:positionV relativeFrom="paragraph">
              <wp:posOffset>235585</wp:posOffset>
            </wp:positionV>
            <wp:extent cx="1436370" cy="2176145"/>
            <wp:effectExtent l="171450" t="114300" r="163830" b="109855"/>
            <wp:wrapTight wrapText="bothSides">
              <wp:wrapPolygon edited="0">
                <wp:start x="-678" y="-97"/>
                <wp:lineTo x="-779" y="15415"/>
                <wp:lineTo x="-347" y="20921"/>
                <wp:lineTo x="-215" y="21481"/>
                <wp:lineTo x="20129" y="21682"/>
                <wp:lineTo x="20412" y="21653"/>
                <wp:lineTo x="21827" y="21507"/>
                <wp:lineTo x="22009" y="3882"/>
                <wp:lineTo x="21585" y="863"/>
                <wp:lineTo x="21143" y="-1005"/>
                <wp:lineTo x="13236" y="-1339"/>
                <wp:lineTo x="1870" y="-359"/>
                <wp:lineTo x="-678" y="-9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lor Christine Robson.png"/>
                    <pic:cNvPicPr/>
                  </pic:nvPicPr>
                  <pic:blipFill>
                    <a:blip r:embed="rId9">
                      <a:extLst>
                        <a:ext uri="{28A0092B-C50C-407E-A947-70E740481C1C}">
                          <a14:useLocalDpi xmlns:a14="http://schemas.microsoft.com/office/drawing/2010/main" val="0"/>
                        </a:ext>
                      </a:extLst>
                    </a:blip>
                    <a:stretch>
                      <a:fillRect/>
                    </a:stretch>
                  </pic:blipFill>
                  <pic:spPr>
                    <a:xfrm rot="532233">
                      <a:off x="0" y="0"/>
                      <a:ext cx="1436370" cy="2176145"/>
                    </a:xfrm>
                    <a:prstGeom prst="rect">
                      <a:avLst/>
                    </a:prstGeom>
                  </pic:spPr>
                </pic:pic>
              </a:graphicData>
            </a:graphic>
            <wp14:sizeRelH relativeFrom="page">
              <wp14:pctWidth>0</wp14:pctWidth>
            </wp14:sizeRelH>
            <wp14:sizeRelV relativeFrom="page">
              <wp14:pctHeight>0</wp14:pctHeight>
            </wp14:sizeRelV>
          </wp:anchor>
        </w:drawing>
      </w:r>
      <w:r w:rsidR="00486665" w:rsidRPr="00A85C6C">
        <w:rPr>
          <w:noProof/>
        </w:rPr>
        <mc:AlternateContent>
          <mc:Choice Requires="wps">
            <w:drawing>
              <wp:anchor distT="0" distB="0" distL="114300" distR="114300" simplePos="0" relativeHeight="251659264" behindDoc="0" locked="0" layoutInCell="1" allowOverlap="1" wp14:anchorId="02601FC1" wp14:editId="5E02451E">
                <wp:simplePos x="0" y="0"/>
                <wp:positionH relativeFrom="column">
                  <wp:posOffset>-260985</wp:posOffset>
                </wp:positionH>
                <wp:positionV relativeFrom="paragraph">
                  <wp:posOffset>140335</wp:posOffset>
                </wp:positionV>
                <wp:extent cx="6472052" cy="8315325"/>
                <wp:effectExtent l="19050" t="19050" r="24130" b="28575"/>
                <wp:wrapNone/>
                <wp:docPr id="3" name="Rounded Rectangle 3"/>
                <wp:cNvGraphicFramePr/>
                <a:graphic xmlns:a="http://schemas.openxmlformats.org/drawingml/2006/main">
                  <a:graphicData uri="http://schemas.microsoft.com/office/word/2010/wordprocessingShape">
                    <wps:wsp>
                      <wps:cNvSpPr/>
                      <wps:spPr>
                        <a:xfrm>
                          <a:off x="0" y="0"/>
                          <a:ext cx="6472052" cy="8315325"/>
                        </a:xfrm>
                        <a:prstGeom prst="roundRect">
                          <a:avLst>
                            <a:gd name="adj" fmla="val 5025"/>
                          </a:avLst>
                        </a:prstGeom>
                        <a:noFill/>
                        <a:ln w="38100">
                          <a:solidFill>
                            <a:srgbClr val="4C21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20.55pt;margin-top:11.05pt;width:509.6pt;height:6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" filled="f" strokecolor="#4c216d" strokeweight="3pt"/>
            </w:pict>
          </mc:Fallback>
        </mc:AlternateContent>
      </w:r>
    </w:p>
    <w:p w14:paraId="026018BB" w14:textId="5AC935D3" w:rsidR="00486665" w:rsidRPr="00A85C6C" w:rsidRDefault="00486665" w:rsidP="00793023"/>
    <w:p w14:paraId="026018BC" w14:textId="77777777" w:rsidR="00486665" w:rsidRPr="00A85C6C" w:rsidRDefault="00486665" w:rsidP="00793023"/>
    <w:p w14:paraId="1B681E1C" w14:textId="77777777" w:rsidR="003B679F" w:rsidRDefault="003B679F" w:rsidP="003B679F">
      <w:pPr>
        <w:spacing w:after="0"/>
        <w:jc w:val="right"/>
      </w:pPr>
    </w:p>
    <w:p w14:paraId="0457CF06" w14:textId="77777777" w:rsidR="003B679F" w:rsidRDefault="003B679F" w:rsidP="003B679F">
      <w:pPr>
        <w:spacing w:after="0"/>
        <w:jc w:val="right"/>
      </w:pPr>
    </w:p>
    <w:p w14:paraId="743C9C52" w14:textId="77777777" w:rsidR="003B679F" w:rsidRPr="00A85C6C" w:rsidRDefault="003B679F" w:rsidP="003B679F">
      <w:pPr>
        <w:spacing w:after="0"/>
        <w:jc w:val="right"/>
      </w:pPr>
      <w:r w:rsidRPr="00A85C6C">
        <w:t xml:space="preserve">Councillor </w:t>
      </w:r>
      <w:r>
        <w:t>Christine Robson</w:t>
      </w:r>
    </w:p>
    <w:p w14:paraId="5445F8D6" w14:textId="77777777" w:rsidR="003B679F" w:rsidRPr="00A85C6C" w:rsidRDefault="003B679F" w:rsidP="003B679F">
      <w:pPr>
        <w:jc w:val="right"/>
      </w:pPr>
      <w:r w:rsidRPr="0025294C">
        <w:t>Young People &amp; Schools Portfolio Holder</w:t>
      </w:r>
    </w:p>
    <w:p w14:paraId="25B554B8" w14:textId="35610CC4" w:rsidR="00F02E2F" w:rsidRPr="00F02E2F" w:rsidRDefault="00F02E2F" w:rsidP="00F02E2F">
      <w:pPr>
        <w:pStyle w:val="ListParagraph"/>
        <w:spacing w:after="0" w:line="240" w:lineRule="auto"/>
        <w:ind w:left="142"/>
        <w:rPr>
          <w:sz w:val="24"/>
          <w:szCs w:val="24"/>
        </w:rPr>
      </w:pPr>
      <w:bookmarkStart w:id="3" w:name="_Toc515790626"/>
    </w:p>
    <w:p w14:paraId="387FE3F2" w14:textId="77777777" w:rsidR="00F02E2F" w:rsidRPr="00F02E2F" w:rsidRDefault="00F02E2F" w:rsidP="00F02E2F">
      <w:pPr>
        <w:pStyle w:val="ListParagraph"/>
        <w:spacing w:after="0" w:line="240" w:lineRule="auto"/>
        <w:ind w:left="142"/>
        <w:rPr>
          <w:sz w:val="24"/>
          <w:szCs w:val="24"/>
        </w:rPr>
      </w:pPr>
    </w:p>
    <w:p w14:paraId="67339C75" w14:textId="77777777" w:rsidR="00AA21CD" w:rsidRDefault="00AA21CD" w:rsidP="00F02E2F">
      <w:pPr>
        <w:pStyle w:val="ListParagraph"/>
        <w:spacing w:after="0" w:line="240" w:lineRule="auto"/>
        <w:ind w:left="142"/>
        <w:rPr>
          <w:sz w:val="24"/>
          <w:szCs w:val="24"/>
        </w:rPr>
      </w:pPr>
    </w:p>
    <w:p w14:paraId="4845648C" w14:textId="60377DD9" w:rsidR="00F02E2F" w:rsidRDefault="00AA21CD" w:rsidP="00F02E2F">
      <w:pPr>
        <w:pStyle w:val="ListParagraph"/>
        <w:spacing w:after="0" w:line="240" w:lineRule="auto"/>
        <w:ind w:left="142"/>
        <w:rPr>
          <w:sz w:val="24"/>
          <w:szCs w:val="24"/>
        </w:rPr>
      </w:pPr>
      <w:r>
        <w:rPr>
          <w:sz w:val="24"/>
          <w:szCs w:val="24"/>
        </w:rPr>
        <w:t xml:space="preserve">This year we have deliberately closely aligned </w:t>
      </w:r>
      <w:r w:rsidR="00AE5B8B">
        <w:rPr>
          <w:sz w:val="24"/>
          <w:szCs w:val="24"/>
        </w:rPr>
        <w:t xml:space="preserve">our </w:t>
      </w:r>
      <w:r w:rsidR="00F02E2F" w:rsidRPr="00F02E2F">
        <w:rPr>
          <w:sz w:val="24"/>
          <w:szCs w:val="24"/>
        </w:rPr>
        <w:t xml:space="preserve">Youth Justice Plan </w:t>
      </w:r>
      <w:r>
        <w:rPr>
          <w:sz w:val="24"/>
          <w:szCs w:val="24"/>
        </w:rPr>
        <w:t xml:space="preserve">local strategic objectives, with the </w:t>
      </w:r>
      <w:r w:rsidR="00F02E2F" w:rsidRPr="00F02E2F">
        <w:rPr>
          <w:sz w:val="24"/>
          <w:szCs w:val="24"/>
        </w:rPr>
        <w:t xml:space="preserve">Violence Vulnerability and Exploitation (VVE) Strategy and </w:t>
      </w:r>
      <w:r>
        <w:rPr>
          <w:sz w:val="24"/>
          <w:szCs w:val="24"/>
        </w:rPr>
        <w:t xml:space="preserve">with </w:t>
      </w:r>
      <w:r w:rsidR="00F02E2F" w:rsidRPr="00F02E2F">
        <w:rPr>
          <w:sz w:val="24"/>
          <w:szCs w:val="24"/>
        </w:rPr>
        <w:t>the Safer Harrow Strategic Assessment.</w:t>
      </w:r>
    </w:p>
    <w:p w14:paraId="01CDA4B1" w14:textId="77777777" w:rsidR="00AA21CD" w:rsidRDefault="00AA21CD" w:rsidP="00F02E2F">
      <w:pPr>
        <w:pStyle w:val="ListParagraph"/>
        <w:spacing w:after="0" w:line="240" w:lineRule="auto"/>
        <w:ind w:left="142"/>
        <w:rPr>
          <w:sz w:val="24"/>
          <w:szCs w:val="24"/>
        </w:rPr>
      </w:pPr>
    </w:p>
    <w:p w14:paraId="4933C0E3" w14:textId="44EE316E" w:rsidR="00AA21CD" w:rsidRPr="00F02E2F" w:rsidRDefault="00AA21CD" w:rsidP="00F02E2F">
      <w:pPr>
        <w:pStyle w:val="ListParagraph"/>
        <w:spacing w:after="0" w:line="240" w:lineRule="auto"/>
        <w:ind w:left="142"/>
        <w:rPr>
          <w:sz w:val="24"/>
          <w:szCs w:val="24"/>
        </w:rPr>
      </w:pPr>
      <w:r>
        <w:rPr>
          <w:sz w:val="24"/>
          <w:szCs w:val="24"/>
        </w:rPr>
        <w:t>The recently published: “This is Harrow” young people’s needs analysis produced in collaboration with Young Harrow Foundation and involving an analysis of over 4500 young people’s questionnaires outlining their needs</w:t>
      </w:r>
      <w:r w:rsidR="00AE5B8B">
        <w:rPr>
          <w:sz w:val="24"/>
          <w:szCs w:val="24"/>
        </w:rPr>
        <w:t xml:space="preserve">, highlighted </w:t>
      </w:r>
      <w:r w:rsidR="00E8417D">
        <w:rPr>
          <w:sz w:val="24"/>
          <w:szCs w:val="24"/>
        </w:rPr>
        <w:t xml:space="preserve">gang activity and </w:t>
      </w:r>
      <w:r w:rsidR="00AE5B8B">
        <w:rPr>
          <w:sz w:val="24"/>
          <w:szCs w:val="24"/>
        </w:rPr>
        <w:t xml:space="preserve">youth violence, mental health and emotional wellbeing as </w:t>
      </w:r>
      <w:r w:rsidR="00E8417D">
        <w:rPr>
          <w:sz w:val="24"/>
          <w:szCs w:val="24"/>
        </w:rPr>
        <w:t xml:space="preserve">some of the </w:t>
      </w:r>
      <w:r>
        <w:rPr>
          <w:sz w:val="24"/>
          <w:szCs w:val="24"/>
        </w:rPr>
        <w:t>key concern</w:t>
      </w:r>
      <w:r w:rsidR="00AE5B8B">
        <w:rPr>
          <w:sz w:val="24"/>
          <w:szCs w:val="24"/>
        </w:rPr>
        <w:t>s</w:t>
      </w:r>
      <w:r>
        <w:rPr>
          <w:sz w:val="24"/>
          <w:szCs w:val="24"/>
        </w:rPr>
        <w:t xml:space="preserve"> of young people and </w:t>
      </w:r>
      <w:r w:rsidR="00E8417D">
        <w:rPr>
          <w:sz w:val="24"/>
          <w:szCs w:val="24"/>
        </w:rPr>
        <w:t xml:space="preserve">themes </w:t>
      </w:r>
      <w:r>
        <w:rPr>
          <w:sz w:val="24"/>
          <w:szCs w:val="24"/>
        </w:rPr>
        <w:t xml:space="preserve">to be addressed. </w:t>
      </w:r>
      <w:r w:rsidR="00E8417D">
        <w:rPr>
          <w:sz w:val="24"/>
          <w:szCs w:val="24"/>
        </w:rPr>
        <w:t>These chime with the strategic objectives of this Youth Justice Plan.</w:t>
      </w:r>
    </w:p>
    <w:p w14:paraId="292F31D7" w14:textId="77777777" w:rsidR="00F02E2F" w:rsidRPr="00F02E2F" w:rsidRDefault="00F02E2F" w:rsidP="00F02E2F">
      <w:pPr>
        <w:pStyle w:val="ListParagraph"/>
        <w:spacing w:after="0" w:line="240" w:lineRule="auto"/>
        <w:ind w:left="142"/>
        <w:rPr>
          <w:sz w:val="24"/>
          <w:szCs w:val="24"/>
        </w:rPr>
      </w:pPr>
    </w:p>
    <w:p w14:paraId="1297DCED" w14:textId="77777777" w:rsidR="00F02E2F" w:rsidRPr="00F02E2F" w:rsidRDefault="00F02E2F" w:rsidP="00F02E2F">
      <w:pPr>
        <w:pStyle w:val="ListParagraph"/>
        <w:spacing w:after="0" w:line="240" w:lineRule="auto"/>
        <w:ind w:left="142"/>
        <w:rPr>
          <w:sz w:val="24"/>
          <w:szCs w:val="24"/>
        </w:rPr>
      </w:pPr>
      <w:r w:rsidRPr="00F02E2F">
        <w:rPr>
          <w:sz w:val="24"/>
          <w:szCs w:val="24"/>
        </w:rPr>
        <w:t>Our strategic objectives within this plan are to</w:t>
      </w:r>
    </w:p>
    <w:p w14:paraId="67031F13" w14:textId="6D078AA9" w:rsidR="00F02E2F" w:rsidRPr="00F02E2F" w:rsidRDefault="00F02E2F" w:rsidP="00F02E2F">
      <w:pPr>
        <w:pStyle w:val="ListParagraph"/>
        <w:numPr>
          <w:ilvl w:val="0"/>
          <w:numId w:val="34"/>
        </w:numPr>
        <w:spacing w:after="0" w:line="240" w:lineRule="auto"/>
        <w:rPr>
          <w:sz w:val="24"/>
          <w:szCs w:val="24"/>
        </w:rPr>
      </w:pPr>
      <w:r w:rsidRPr="00F02E2F">
        <w:rPr>
          <w:sz w:val="24"/>
          <w:szCs w:val="24"/>
        </w:rPr>
        <w:t>Reduce Youth violence (particularly knife crime)</w:t>
      </w:r>
    </w:p>
    <w:p w14:paraId="7DCC17D5" w14:textId="3E426A73" w:rsidR="00F02E2F" w:rsidRPr="00F02E2F" w:rsidRDefault="00F02E2F" w:rsidP="00F02E2F">
      <w:pPr>
        <w:pStyle w:val="ListParagraph"/>
        <w:numPr>
          <w:ilvl w:val="0"/>
          <w:numId w:val="34"/>
        </w:numPr>
        <w:spacing w:after="0" w:line="240" w:lineRule="auto"/>
        <w:rPr>
          <w:sz w:val="24"/>
          <w:szCs w:val="24"/>
        </w:rPr>
      </w:pPr>
      <w:r w:rsidRPr="00F02E2F">
        <w:rPr>
          <w:sz w:val="24"/>
          <w:szCs w:val="24"/>
        </w:rPr>
        <w:t>Reduce Drug and alcohol misuse (including the use, supply and distribution as well as the exploitation of younger age groups into becoming involved)</w:t>
      </w:r>
    </w:p>
    <w:p w14:paraId="19BB30DB" w14:textId="4AB2B0E6" w:rsidR="00F02E2F" w:rsidRPr="00F02E2F" w:rsidRDefault="00F02E2F" w:rsidP="00F02E2F">
      <w:pPr>
        <w:pStyle w:val="ListParagraph"/>
        <w:numPr>
          <w:ilvl w:val="0"/>
          <w:numId w:val="34"/>
        </w:numPr>
        <w:spacing w:after="0" w:line="240" w:lineRule="auto"/>
        <w:rPr>
          <w:sz w:val="24"/>
          <w:szCs w:val="24"/>
        </w:rPr>
      </w:pPr>
      <w:r w:rsidRPr="00F02E2F">
        <w:rPr>
          <w:sz w:val="24"/>
          <w:szCs w:val="24"/>
        </w:rPr>
        <w:t>Strike a balance between protection of the public and safeguarding the welfare and wellbeing of those at risk of offending.</w:t>
      </w:r>
    </w:p>
    <w:p w14:paraId="3D4DF961" w14:textId="1A5B158B" w:rsidR="00F02E2F" w:rsidRPr="00F02E2F" w:rsidRDefault="00F02E2F" w:rsidP="00F02E2F">
      <w:pPr>
        <w:pStyle w:val="ListParagraph"/>
        <w:numPr>
          <w:ilvl w:val="0"/>
          <w:numId w:val="34"/>
        </w:numPr>
        <w:spacing w:after="0" w:line="240" w:lineRule="auto"/>
        <w:rPr>
          <w:sz w:val="24"/>
          <w:szCs w:val="24"/>
        </w:rPr>
      </w:pPr>
      <w:r w:rsidRPr="00F02E2F">
        <w:rPr>
          <w:sz w:val="24"/>
          <w:szCs w:val="24"/>
        </w:rPr>
        <w:t>Reduce the numbers of young people coming into the youth justice system, reduce the need for custody and reduce the rate of re-offending</w:t>
      </w:r>
    </w:p>
    <w:p w14:paraId="7364E470" w14:textId="77777777" w:rsidR="00F02E2F" w:rsidRPr="00F02E2F" w:rsidRDefault="00F02E2F" w:rsidP="00F02E2F">
      <w:pPr>
        <w:pStyle w:val="ListParagraph"/>
        <w:spacing w:after="0" w:line="240" w:lineRule="auto"/>
        <w:ind w:left="142"/>
        <w:rPr>
          <w:sz w:val="24"/>
          <w:szCs w:val="24"/>
        </w:rPr>
      </w:pPr>
    </w:p>
    <w:p w14:paraId="009C939A" w14:textId="77777777" w:rsidR="00F02E2F" w:rsidRPr="00F02E2F" w:rsidRDefault="00F02E2F" w:rsidP="00F02E2F">
      <w:pPr>
        <w:pStyle w:val="ListParagraph"/>
        <w:spacing w:after="0" w:line="240" w:lineRule="auto"/>
        <w:ind w:left="142"/>
        <w:rPr>
          <w:sz w:val="24"/>
          <w:szCs w:val="24"/>
        </w:rPr>
      </w:pPr>
      <w:r w:rsidRPr="00F02E2F">
        <w:rPr>
          <w:sz w:val="24"/>
          <w:szCs w:val="24"/>
        </w:rPr>
        <w:t>There are a range of wonderful existing partnership arrangements with other statutory and voluntary sector organisations. We are all focused around these objectives and working together to build Harrow to become a great place to work, live and go to school. It is our aim and collective will to protect the most vulnerable and provide suitable support to families within our local communities.</w:t>
      </w:r>
    </w:p>
    <w:p w14:paraId="11D7389D" w14:textId="77777777" w:rsidR="00F02E2F" w:rsidRPr="00F02E2F" w:rsidRDefault="00F02E2F" w:rsidP="00F02E2F">
      <w:pPr>
        <w:pStyle w:val="ListParagraph"/>
        <w:spacing w:after="0" w:line="240" w:lineRule="auto"/>
        <w:ind w:left="142"/>
        <w:rPr>
          <w:sz w:val="24"/>
          <w:szCs w:val="24"/>
        </w:rPr>
      </w:pPr>
    </w:p>
    <w:p w14:paraId="08A3A553" w14:textId="1F456E90" w:rsidR="00F02E2F" w:rsidRPr="00F02E2F" w:rsidRDefault="00F02E2F" w:rsidP="00F02E2F">
      <w:pPr>
        <w:pStyle w:val="ListParagraph"/>
        <w:spacing w:after="0" w:line="240" w:lineRule="auto"/>
        <w:ind w:left="142"/>
        <w:rPr>
          <w:sz w:val="24"/>
          <w:szCs w:val="24"/>
        </w:rPr>
      </w:pPr>
      <w:r w:rsidRPr="00F02E2F">
        <w:rPr>
          <w:sz w:val="24"/>
          <w:szCs w:val="24"/>
        </w:rPr>
        <w:t>The needs of young people will continue to be responded to. We will embrace the use of the recently launched rich new data</w:t>
      </w:r>
      <w:r w:rsidR="00442531">
        <w:rPr>
          <w:sz w:val="24"/>
          <w:szCs w:val="24"/>
        </w:rPr>
        <w:t>set</w:t>
      </w:r>
      <w:r w:rsidRPr="00F02E2F">
        <w:rPr>
          <w:sz w:val="24"/>
          <w:szCs w:val="24"/>
        </w:rPr>
        <w:t xml:space="preserve"> coordinated through Young Harrow </w:t>
      </w:r>
      <w:r w:rsidR="00442531">
        <w:rPr>
          <w:sz w:val="24"/>
          <w:szCs w:val="24"/>
        </w:rPr>
        <w:t>F</w:t>
      </w:r>
      <w:r w:rsidRPr="00F02E2F">
        <w:rPr>
          <w:sz w:val="24"/>
          <w:szCs w:val="24"/>
        </w:rPr>
        <w:t>oundation.</w:t>
      </w:r>
    </w:p>
    <w:p w14:paraId="090A084E" w14:textId="77777777" w:rsidR="00F02E2F" w:rsidRPr="00F02E2F" w:rsidRDefault="00F02E2F" w:rsidP="00F02E2F">
      <w:pPr>
        <w:pStyle w:val="ListParagraph"/>
        <w:spacing w:after="0" w:line="240" w:lineRule="auto"/>
        <w:ind w:left="142"/>
        <w:rPr>
          <w:sz w:val="24"/>
          <w:szCs w:val="24"/>
        </w:rPr>
      </w:pPr>
    </w:p>
    <w:p w14:paraId="6623B5D0" w14:textId="60ED5B6F" w:rsidR="003B679F" w:rsidRPr="003B679F" w:rsidRDefault="00F02E2F" w:rsidP="00F02E2F">
      <w:pPr>
        <w:pStyle w:val="ListParagraph"/>
        <w:spacing w:after="0" w:line="240" w:lineRule="auto"/>
        <w:ind w:left="142"/>
        <w:rPr>
          <w:sz w:val="24"/>
          <w:szCs w:val="24"/>
        </w:rPr>
      </w:pPr>
      <w:r w:rsidRPr="00F02E2F">
        <w:rPr>
          <w:sz w:val="24"/>
          <w:szCs w:val="24"/>
        </w:rPr>
        <w:lastRenderedPageBreak/>
        <w:t>Local young people will continue to be engaged and involved in co-producing and reviewing the strategic developments, impact and successes as we move forward so that residents will be assured that we will continue to deliver our overarching vision of building a better Harrow.</w:t>
      </w:r>
    </w:p>
    <w:p w14:paraId="0302D2F5" w14:textId="77777777" w:rsidR="003B679F" w:rsidRDefault="003B679F" w:rsidP="003B679F">
      <w:pPr>
        <w:spacing w:after="0" w:line="240" w:lineRule="auto"/>
      </w:pPr>
    </w:p>
    <w:p w14:paraId="478D777A" w14:textId="4C92B872" w:rsidR="0025294C" w:rsidRDefault="0025294C" w:rsidP="003B679F">
      <w:pPr>
        <w:spacing w:after="0" w:line="240" w:lineRule="auto"/>
        <w:rPr>
          <w:rFonts w:eastAsiaTheme="majorEastAsia"/>
          <w:b/>
          <w:bCs/>
          <w:color w:val="421C5E"/>
          <w:sz w:val="28"/>
          <w:szCs w:val="28"/>
        </w:rPr>
      </w:pPr>
      <w:r>
        <w:br w:type="page"/>
      </w:r>
    </w:p>
    <w:p w14:paraId="026018C8" w14:textId="66F7B2A6" w:rsidR="00793023" w:rsidRPr="00A85C6C" w:rsidRDefault="00793023" w:rsidP="00443301">
      <w:pPr>
        <w:pStyle w:val="Heading1"/>
      </w:pPr>
      <w:bookmarkStart w:id="4" w:name="_Toc517950244"/>
      <w:r w:rsidRPr="00A85C6C">
        <w:lastRenderedPageBreak/>
        <w:t>Introduction</w:t>
      </w:r>
      <w:bookmarkEnd w:id="3"/>
      <w:bookmarkEnd w:id="4"/>
      <w:r w:rsidR="00A71FCC">
        <w:t xml:space="preserve"> </w:t>
      </w:r>
    </w:p>
    <w:p w14:paraId="026018C9" w14:textId="77777777" w:rsidR="00A85C6C" w:rsidRPr="00A85C6C" w:rsidRDefault="00A85C6C" w:rsidP="00A85C6C">
      <w:r w:rsidRPr="00A85C6C">
        <w:t>Each year, a Youth Justice Plan is produced which is endorsed by a range of key partners and statutory bodies. Going forward the aim is to closely and strategically align this plan with the borough’s Violence Vulnerability and Exploitation Strategy while still meeting statutory objectives set out by the Youth Justice Board.</w:t>
      </w:r>
    </w:p>
    <w:p w14:paraId="026018CA" w14:textId="77777777" w:rsidR="00A71FCC" w:rsidRDefault="00D60D33" w:rsidP="00793023">
      <w:r w:rsidRPr="00A85C6C">
        <w:t xml:space="preserve">Harrow’s Community Safety Partnership, Safer Harrow, brings together many organisations that contribute to our ambition of making </w:t>
      </w:r>
      <w:proofErr w:type="gramStart"/>
      <w:r w:rsidRPr="00A85C6C">
        <w:t>Harrow</w:t>
      </w:r>
      <w:proofErr w:type="gramEnd"/>
      <w:r w:rsidRPr="00A85C6C">
        <w:t xml:space="preserve"> the Safest Borough in London. The Council’s vision is also “working together to make a difference for Harrow” and this is particularly relevant to the work of Safer Harrow, which as a Partnership is working together to achieve better and safer outcomes for people who live, work, </w:t>
      </w:r>
      <w:r w:rsidR="00A71FCC">
        <w:t>visit and study in the borough.</w:t>
      </w:r>
    </w:p>
    <w:p w14:paraId="026018CB" w14:textId="77777777" w:rsidR="00547606" w:rsidRPr="00A85C6C" w:rsidRDefault="00D60D33" w:rsidP="00793023">
      <w:r w:rsidRPr="00A85C6C">
        <w:t xml:space="preserve">The Youth Offending Partnership Board has strategic oversight of the Youth Offending Team who, along with collaborative partnerships, </w:t>
      </w:r>
      <w:proofErr w:type="gramStart"/>
      <w:r w:rsidRPr="00A85C6C">
        <w:t>deliver</w:t>
      </w:r>
      <w:proofErr w:type="gramEnd"/>
      <w:r w:rsidRPr="00A85C6C">
        <w:t xml:space="preserve"> aligned strategic objectives to the young people of Harrow who are vulnerable to or impacted by offending.</w:t>
      </w:r>
    </w:p>
    <w:p w14:paraId="026018CC" w14:textId="77777777" w:rsidR="00547606" w:rsidRPr="00A85C6C" w:rsidRDefault="00547606" w:rsidP="00793023">
      <w:r w:rsidRPr="00A85C6C">
        <w:t>The structure of this report includes a strategic analysis of the latest data available (2016-17) and then lays out the strategic objectives before a consideration of how these objectives will be taken forward.</w:t>
      </w:r>
    </w:p>
    <w:p w14:paraId="026018CD" w14:textId="77777777" w:rsidR="00547606" w:rsidRPr="00A85C6C" w:rsidRDefault="00547606" w:rsidP="00793023">
      <w:r w:rsidRPr="00A85C6C">
        <w:t xml:space="preserve">A number of relevant appendices then outline and give more detail about relevant operational matters. </w:t>
      </w:r>
    </w:p>
    <w:p w14:paraId="026018CE" w14:textId="77777777" w:rsidR="00486665" w:rsidRPr="00A85C6C" w:rsidRDefault="00486665" w:rsidP="00793023"/>
    <w:p w14:paraId="026018CF" w14:textId="77777777" w:rsidR="00486665" w:rsidRPr="00A85C6C" w:rsidRDefault="00486665" w:rsidP="00793023"/>
    <w:p w14:paraId="026018D0" w14:textId="77777777" w:rsidR="00486665" w:rsidRPr="00A85C6C" w:rsidRDefault="00486665">
      <w:pPr>
        <w:spacing w:after="0" w:line="240" w:lineRule="auto"/>
      </w:pPr>
      <w:r w:rsidRPr="00A85C6C">
        <w:br w:type="page"/>
      </w:r>
    </w:p>
    <w:p w14:paraId="026018D1" w14:textId="77777777" w:rsidR="00793023" w:rsidRPr="00A85C6C" w:rsidRDefault="00793023" w:rsidP="00443301">
      <w:pPr>
        <w:pStyle w:val="Heading1"/>
      </w:pPr>
      <w:bookmarkStart w:id="5" w:name="_Toc515790627"/>
      <w:bookmarkStart w:id="6" w:name="_Toc517950245"/>
      <w:r w:rsidRPr="00A85C6C">
        <w:lastRenderedPageBreak/>
        <w:t>Executive Summary</w:t>
      </w:r>
      <w:bookmarkEnd w:id="5"/>
      <w:bookmarkEnd w:id="6"/>
    </w:p>
    <w:p w14:paraId="026018D2" w14:textId="77777777" w:rsidR="006C7711" w:rsidRDefault="006C7711" w:rsidP="006C7711">
      <w:pPr>
        <w:pStyle w:val="ListParagraph"/>
        <w:numPr>
          <w:ilvl w:val="0"/>
          <w:numId w:val="28"/>
        </w:numPr>
        <w:rPr>
          <w:rFonts w:ascii="Arial" w:hAnsi="Arial" w:cs="Arial"/>
          <w:sz w:val="24"/>
          <w:szCs w:val="24"/>
        </w:rPr>
      </w:pPr>
      <w:r>
        <w:rPr>
          <w:rFonts w:ascii="Arial" w:hAnsi="Arial" w:cs="Arial"/>
          <w:sz w:val="24"/>
          <w:szCs w:val="24"/>
        </w:rPr>
        <w:t xml:space="preserve">There is a strong and positive improvement in </w:t>
      </w:r>
      <w:r w:rsidR="0072176F">
        <w:rPr>
          <w:rFonts w:ascii="Arial" w:hAnsi="Arial" w:cs="Arial"/>
          <w:sz w:val="24"/>
          <w:szCs w:val="24"/>
        </w:rPr>
        <w:t xml:space="preserve">the three key performance </w:t>
      </w:r>
      <w:r w:rsidR="001F7276">
        <w:rPr>
          <w:rFonts w:ascii="Arial" w:hAnsi="Arial" w:cs="Arial"/>
          <w:sz w:val="24"/>
          <w:szCs w:val="24"/>
        </w:rPr>
        <w:t>areas</w:t>
      </w:r>
      <w:r w:rsidR="0072176F">
        <w:rPr>
          <w:rFonts w:ascii="Arial" w:hAnsi="Arial" w:cs="Arial"/>
          <w:sz w:val="24"/>
          <w:szCs w:val="24"/>
        </w:rPr>
        <w:t xml:space="preserve"> established through the Youth Justice Board</w:t>
      </w:r>
    </w:p>
    <w:p w14:paraId="026018D3" w14:textId="77777777" w:rsidR="0072176F" w:rsidRDefault="0072176F" w:rsidP="0072176F">
      <w:pPr>
        <w:pStyle w:val="ListParagraph"/>
        <w:numPr>
          <w:ilvl w:val="1"/>
          <w:numId w:val="28"/>
        </w:numPr>
        <w:rPr>
          <w:rFonts w:ascii="Arial" w:hAnsi="Arial" w:cs="Arial"/>
          <w:sz w:val="24"/>
          <w:szCs w:val="24"/>
        </w:rPr>
      </w:pPr>
      <w:r>
        <w:rPr>
          <w:rFonts w:ascii="Arial" w:hAnsi="Arial" w:cs="Arial"/>
          <w:sz w:val="24"/>
          <w:szCs w:val="24"/>
        </w:rPr>
        <w:t>The rate of first time entrants to the Youth Justice System in Harrow continues to decline and is lower than the London, and England average rate</w:t>
      </w:r>
      <w:r w:rsidR="001F7276">
        <w:rPr>
          <w:rFonts w:ascii="Arial" w:hAnsi="Arial" w:cs="Arial"/>
          <w:sz w:val="24"/>
          <w:szCs w:val="24"/>
        </w:rPr>
        <w:t>.</w:t>
      </w:r>
    </w:p>
    <w:p w14:paraId="026018D4" w14:textId="77777777" w:rsidR="0072176F" w:rsidRDefault="0072176F" w:rsidP="0072176F">
      <w:pPr>
        <w:pStyle w:val="ListParagraph"/>
        <w:numPr>
          <w:ilvl w:val="1"/>
          <w:numId w:val="28"/>
        </w:numPr>
        <w:rPr>
          <w:rFonts w:ascii="Arial" w:hAnsi="Arial" w:cs="Arial"/>
          <w:sz w:val="24"/>
          <w:szCs w:val="24"/>
        </w:rPr>
      </w:pPr>
      <w:r>
        <w:rPr>
          <w:rFonts w:ascii="Arial" w:hAnsi="Arial" w:cs="Arial"/>
          <w:sz w:val="24"/>
          <w:szCs w:val="24"/>
        </w:rPr>
        <w:t>The use of custody remains very low during 2017-18 and is lower than the London, and England average rate</w:t>
      </w:r>
      <w:r w:rsidR="001F7276">
        <w:rPr>
          <w:rFonts w:ascii="Arial" w:hAnsi="Arial" w:cs="Arial"/>
          <w:sz w:val="24"/>
          <w:szCs w:val="24"/>
        </w:rPr>
        <w:t>.</w:t>
      </w:r>
    </w:p>
    <w:p w14:paraId="026018D5" w14:textId="77777777" w:rsidR="0072176F" w:rsidRDefault="0072176F" w:rsidP="0072176F">
      <w:pPr>
        <w:pStyle w:val="ListParagraph"/>
        <w:numPr>
          <w:ilvl w:val="1"/>
          <w:numId w:val="28"/>
        </w:numPr>
        <w:rPr>
          <w:rFonts w:ascii="Arial" w:hAnsi="Arial" w:cs="Arial"/>
          <w:sz w:val="24"/>
          <w:szCs w:val="24"/>
        </w:rPr>
      </w:pPr>
      <w:r>
        <w:rPr>
          <w:rFonts w:ascii="Arial" w:hAnsi="Arial" w:cs="Arial"/>
          <w:sz w:val="24"/>
          <w:szCs w:val="24"/>
        </w:rPr>
        <w:t>The rate of reoffending is decreasing and is lower than the London, and England average rate</w:t>
      </w:r>
      <w:r w:rsidR="001F7276">
        <w:rPr>
          <w:rFonts w:ascii="Arial" w:hAnsi="Arial" w:cs="Arial"/>
          <w:sz w:val="24"/>
          <w:szCs w:val="24"/>
        </w:rPr>
        <w:t>.</w:t>
      </w:r>
    </w:p>
    <w:p w14:paraId="026018D6" w14:textId="77777777" w:rsidR="001F7276" w:rsidRPr="006C7711" w:rsidRDefault="001F7276" w:rsidP="001F7276">
      <w:pPr>
        <w:pStyle w:val="ListParagraph"/>
        <w:ind w:left="1080"/>
        <w:rPr>
          <w:rFonts w:ascii="Arial" w:hAnsi="Arial" w:cs="Arial"/>
          <w:sz w:val="24"/>
          <w:szCs w:val="24"/>
        </w:rPr>
      </w:pPr>
    </w:p>
    <w:p w14:paraId="026018D7" w14:textId="77777777" w:rsidR="006C7711" w:rsidRDefault="0072176F" w:rsidP="006C7711">
      <w:pPr>
        <w:pStyle w:val="ListParagraph"/>
        <w:numPr>
          <w:ilvl w:val="0"/>
          <w:numId w:val="28"/>
        </w:numPr>
        <w:rPr>
          <w:rFonts w:ascii="Arial" w:hAnsi="Arial" w:cs="Arial"/>
          <w:sz w:val="24"/>
          <w:szCs w:val="24"/>
        </w:rPr>
      </w:pPr>
      <w:r>
        <w:rPr>
          <w:rFonts w:ascii="Arial" w:hAnsi="Arial" w:cs="Arial"/>
          <w:sz w:val="24"/>
          <w:szCs w:val="24"/>
        </w:rPr>
        <w:t xml:space="preserve">There is a fully recruited and stable </w:t>
      </w:r>
      <w:r w:rsidR="006C7711" w:rsidRPr="006C7711">
        <w:rPr>
          <w:rFonts w:ascii="Arial" w:hAnsi="Arial" w:cs="Arial"/>
          <w:sz w:val="24"/>
          <w:szCs w:val="24"/>
        </w:rPr>
        <w:t>staff group</w:t>
      </w:r>
      <w:r>
        <w:rPr>
          <w:rFonts w:ascii="Arial" w:hAnsi="Arial" w:cs="Arial"/>
          <w:sz w:val="24"/>
          <w:szCs w:val="24"/>
        </w:rPr>
        <w:t xml:space="preserve"> with suitable skills and abilities to deliver high quality services and interventions to the young people being worked with.</w:t>
      </w:r>
      <w:r w:rsidR="00EB062E">
        <w:rPr>
          <w:rFonts w:ascii="Arial" w:hAnsi="Arial" w:cs="Arial"/>
          <w:sz w:val="24"/>
          <w:szCs w:val="24"/>
        </w:rPr>
        <w:t xml:space="preserve"> The co-located nature of the service continues to be </w:t>
      </w:r>
      <w:proofErr w:type="gramStart"/>
      <w:r w:rsidR="001F7276">
        <w:rPr>
          <w:rFonts w:ascii="Arial" w:hAnsi="Arial" w:cs="Arial"/>
          <w:sz w:val="24"/>
          <w:szCs w:val="24"/>
        </w:rPr>
        <w:t>a strength</w:t>
      </w:r>
      <w:proofErr w:type="gramEnd"/>
      <w:r w:rsidR="00EB062E">
        <w:rPr>
          <w:rFonts w:ascii="Arial" w:hAnsi="Arial" w:cs="Arial"/>
          <w:sz w:val="24"/>
          <w:szCs w:val="24"/>
        </w:rPr>
        <w:t>.</w:t>
      </w:r>
    </w:p>
    <w:p w14:paraId="026018D8" w14:textId="77777777" w:rsidR="001F7276" w:rsidRPr="006C7711" w:rsidRDefault="001F7276" w:rsidP="001F7276">
      <w:pPr>
        <w:pStyle w:val="ListParagraph"/>
        <w:rPr>
          <w:rFonts w:ascii="Arial" w:hAnsi="Arial" w:cs="Arial"/>
          <w:sz w:val="24"/>
          <w:szCs w:val="24"/>
        </w:rPr>
      </w:pPr>
    </w:p>
    <w:p w14:paraId="026018D9" w14:textId="77777777" w:rsidR="001F7276" w:rsidRDefault="0072176F" w:rsidP="001F7276">
      <w:pPr>
        <w:pStyle w:val="ListParagraph"/>
        <w:numPr>
          <w:ilvl w:val="0"/>
          <w:numId w:val="28"/>
        </w:numPr>
        <w:rPr>
          <w:rFonts w:ascii="Arial" w:hAnsi="Arial" w:cs="Arial"/>
          <w:sz w:val="24"/>
          <w:szCs w:val="24"/>
        </w:rPr>
      </w:pPr>
      <w:r>
        <w:rPr>
          <w:rFonts w:ascii="Arial" w:hAnsi="Arial" w:cs="Arial"/>
          <w:sz w:val="24"/>
          <w:szCs w:val="24"/>
        </w:rPr>
        <w:t>There is a st</w:t>
      </w:r>
      <w:r w:rsidR="006C7711" w:rsidRPr="006C7711">
        <w:rPr>
          <w:rFonts w:ascii="Arial" w:hAnsi="Arial" w:cs="Arial"/>
          <w:sz w:val="24"/>
          <w:szCs w:val="24"/>
        </w:rPr>
        <w:t>rong alignment with Youth Offer</w:t>
      </w:r>
      <w:r>
        <w:rPr>
          <w:rFonts w:ascii="Arial" w:hAnsi="Arial" w:cs="Arial"/>
          <w:sz w:val="24"/>
          <w:szCs w:val="24"/>
        </w:rPr>
        <w:t>. The Early Support Service has enabled a restructuring to further strengthen the pathways t</w:t>
      </w:r>
      <w:r w:rsidR="006C7711" w:rsidRPr="006C7711">
        <w:rPr>
          <w:rFonts w:ascii="Arial" w:hAnsi="Arial" w:cs="Arial"/>
          <w:sz w:val="24"/>
          <w:szCs w:val="24"/>
        </w:rPr>
        <w:t xml:space="preserve">o divert </w:t>
      </w:r>
      <w:r>
        <w:rPr>
          <w:rFonts w:ascii="Arial" w:hAnsi="Arial" w:cs="Arial"/>
          <w:sz w:val="24"/>
          <w:szCs w:val="24"/>
        </w:rPr>
        <w:t xml:space="preserve">young people from offending behaviour </w:t>
      </w:r>
      <w:r w:rsidR="006C7711" w:rsidRPr="006C7711">
        <w:rPr>
          <w:rFonts w:ascii="Arial" w:hAnsi="Arial" w:cs="Arial"/>
          <w:sz w:val="24"/>
          <w:szCs w:val="24"/>
        </w:rPr>
        <w:t>and link</w:t>
      </w:r>
      <w:r>
        <w:rPr>
          <w:rFonts w:ascii="Arial" w:hAnsi="Arial" w:cs="Arial"/>
          <w:sz w:val="24"/>
          <w:szCs w:val="24"/>
        </w:rPr>
        <w:t xml:space="preserve"> in</w:t>
      </w:r>
      <w:r w:rsidR="006C7711" w:rsidRPr="006C7711">
        <w:rPr>
          <w:rFonts w:ascii="Arial" w:hAnsi="Arial" w:cs="Arial"/>
          <w:sz w:val="24"/>
          <w:szCs w:val="24"/>
        </w:rPr>
        <w:t xml:space="preserve"> with Youth </w:t>
      </w:r>
      <w:r>
        <w:rPr>
          <w:rFonts w:ascii="Arial" w:hAnsi="Arial" w:cs="Arial"/>
          <w:sz w:val="24"/>
          <w:szCs w:val="24"/>
        </w:rPr>
        <w:t xml:space="preserve">service which is now formally a part of a </w:t>
      </w:r>
      <w:r w:rsidR="006C7711" w:rsidRPr="006C7711">
        <w:rPr>
          <w:rFonts w:ascii="Arial" w:hAnsi="Arial" w:cs="Arial"/>
          <w:sz w:val="24"/>
          <w:szCs w:val="24"/>
        </w:rPr>
        <w:t>restructured continuum</w:t>
      </w:r>
      <w:r>
        <w:rPr>
          <w:rFonts w:ascii="Arial" w:hAnsi="Arial" w:cs="Arial"/>
          <w:sz w:val="24"/>
          <w:szCs w:val="24"/>
        </w:rPr>
        <w:t xml:space="preserve"> of provision.</w:t>
      </w:r>
    </w:p>
    <w:p w14:paraId="026018DA" w14:textId="77777777" w:rsidR="001F7276" w:rsidRPr="001F7276" w:rsidRDefault="001F7276" w:rsidP="001F7276">
      <w:pPr>
        <w:pStyle w:val="ListParagraph"/>
        <w:rPr>
          <w:rFonts w:ascii="Arial" w:hAnsi="Arial" w:cs="Arial"/>
          <w:sz w:val="24"/>
          <w:szCs w:val="24"/>
        </w:rPr>
      </w:pPr>
    </w:p>
    <w:p w14:paraId="188ED961" w14:textId="77777777" w:rsidR="00BF3CFE" w:rsidRDefault="0072176F" w:rsidP="001F7276">
      <w:pPr>
        <w:pStyle w:val="ListParagraph"/>
        <w:numPr>
          <w:ilvl w:val="0"/>
          <w:numId w:val="28"/>
        </w:numPr>
        <w:rPr>
          <w:rFonts w:ascii="Arial" w:hAnsi="Arial" w:cs="Arial"/>
          <w:sz w:val="24"/>
          <w:szCs w:val="24"/>
        </w:rPr>
      </w:pPr>
      <w:r w:rsidRPr="001F7276">
        <w:rPr>
          <w:rFonts w:ascii="Arial" w:hAnsi="Arial" w:cs="Arial"/>
          <w:sz w:val="24"/>
          <w:szCs w:val="24"/>
        </w:rPr>
        <w:t>There is a g</w:t>
      </w:r>
      <w:r w:rsidR="006C7711" w:rsidRPr="001F7276">
        <w:rPr>
          <w:rFonts w:ascii="Arial" w:hAnsi="Arial" w:cs="Arial"/>
          <w:sz w:val="24"/>
          <w:szCs w:val="24"/>
        </w:rPr>
        <w:t xml:space="preserve">ood alignment with </w:t>
      </w:r>
      <w:r w:rsidRPr="001F7276">
        <w:rPr>
          <w:rFonts w:ascii="Arial" w:hAnsi="Arial" w:cs="Arial"/>
          <w:sz w:val="24"/>
          <w:szCs w:val="24"/>
        </w:rPr>
        <w:t xml:space="preserve">the work of </w:t>
      </w:r>
      <w:r w:rsidR="00735DAA" w:rsidRPr="001F7276">
        <w:rPr>
          <w:rFonts w:ascii="Arial" w:hAnsi="Arial" w:cs="Arial"/>
          <w:sz w:val="24"/>
          <w:szCs w:val="24"/>
        </w:rPr>
        <w:t xml:space="preserve">the Violence, Vulnerability and Exploitation </w:t>
      </w:r>
      <w:r w:rsidR="00EB062E" w:rsidRPr="001F7276">
        <w:rPr>
          <w:rFonts w:ascii="Arial" w:hAnsi="Arial" w:cs="Arial"/>
          <w:sz w:val="24"/>
          <w:szCs w:val="24"/>
        </w:rPr>
        <w:t xml:space="preserve">(VVE) </w:t>
      </w:r>
      <w:r w:rsidR="00735DAA" w:rsidRPr="001F7276">
        <w:rPr>
          <w:rFonts w:ascii="Arial" w:hAnsi="Arial" w:cs="Arial"/>
          <w:sz w:val="24"/>
          <w:szCs w:val="24"/>
        </w:rPr>
        <w:t xml:space="preserve">partnership. This includes collaborative working at </w:t>
      </w:r>
      <w:r w:rsidR="006C7711" w:rsidRPr="001F7276">
        <w:rPr>
          <w:rFonts w:ascii="Arial" w:hAnsi="Arial" w:cs="Arial"/>
          <w:sz w:val="24"/>
          <w:szCs w:val="24"/>
        </w:rPr>
        <w:t xml:space="preserve">VVE daily meetings, </w:t>
      </w:r>
      <w:r w:rsidR="00EB062E" w:rsidRPr="001F7276">
        <w:rPr>
          <w:rFonts w:ascii="Arial" w:hAnsi="Arial" w:cs="Arial"/>
          <w:sz w:val="24"/>
          <w:szCs w:val="24"/>
        </w:rPr>
        <w:t xml:space="preserve">working with </w:t>
      </w:r>
      <w:r w:rsidR="006C7711" w:rsidRPr="001F7276">
        <w:rPr>
          <w:rFonts w:ascii="Arial" w:hAnsi="Arial" w:cs="Arial"/>
          <w:sz w:val="24"/>
          <w:szCs w:val="24"/>
        </w:rPr>
        <w:t>partner agencies</w:t>
      </w:r>
      <w:r w:rsidR="00EB062E" w:rsidRPr="001F7276">
        <w:rPr>
          <w:rFonts w:ascii="Arial" w:hAnsi="Arial" w:cs="Arial"/>
          <w:sz w:val="24"/>
          <w:szCs w:val="24"/>
        </w:rPr>
        <w:t xml:space="preserve"> (MASH Police) and strategic alignment. There is also close alignment with the Joint Strategic Assessment which has informed both the VVE Strategy and this plan.</w:t>
      </w:r>
    </w:p>
    <w:p w14:paraId="254C7FE7" w14:textId="77777777" w:rsidR="00BF3CFE" w:rsidRPr="00BF3CFE" w:rsidRDefault="00BF3CFE" w:rsidP="00BF3CFE">
      <w:pPr>
        <w:pStyle w:val="ListParagraph"/>
        <w:rPr>
          <w:rFonts w:ascii="Arial" w:hAnsi="Arial" w:cs="Arial"/>
          <w:sz w:val="24"/>
          <w:szCs w:val="24"/>
        </w:rPr>
      </w:pPr>
    </w:p>
    <w:p w14:paraId="46740AB9" w14:textId="77777777" w:rsidR="00BF3CFE" w:rsidRDefault="00721A29" w:rsidP="001F7276">
      <w:pPr>
        <w:pStyle w:val="ListParagraph"/>
        <w:numPr>
          <w:ilvl w:val="0"/>
          <w:numId w:val="28"/>
        </w:numPr>
        <w:rPr>
          <w:rFonts w:ascii="Arial" w:hAnsi="Arial" w:cs="Arial"/>
          <w:sz w:val="24"/>
          <w:szCs w:val="24"/>
        </w:rPr>
      </w:pPr>
      <w:r w:rsidRPr="001F7276">
        <w:rPr>
          <w:rFonts w:ascii="Arial" w:hAnsi="Arial" w:cs="Arial"/>
          <w:sz w:val="24"/>
          <w:szCs w:val="24"/>
        </w:rPr>
        <w:t>Local challenges for young people and</w:t>
      </w:r>
      <w:r w:rsidR="00BF3CFE">
        <w:rPr>
          <w:rFonts w:ascii="Arial" w:hAnsi="Arial" w:cs="Arial"/>
          <w:sz w:val="24"/>
          <w:szCs w:val="24"/>
        </w:rPr>
        <w:t xml:space="preserve"> the workers of the YOT include</w:t>
      </w:r>
    </w:p>
    <w:p w14:paraId="71E7F5D9" w14:textId="77777777" w:rsidR="00BF3CFE" w:rsidRPr="00BF3CFE" w:rsidRDefault="00BF3CFE" w:rsidP="00BF3CFE">
      <w:pPr>
        <w:pStyle w:val="ListParagraph"/>
        <w:rPr>
          <w:rFonts w:ascii="Arial" w:hAnsi="Arial" w:cs="Arial"/>
          <w:sz w:val="24"/>
          <w:szCs w:val="24"/>
        </w:rPr>
      </w:pPr>
    </w:p>
    <w:p w14:paraId="32DCDCB1" w14:textId="77777777" w:rsidR="00BF3CFE" w:rsidRDefault="00BF3CFE" w:rsidP="00BF3CFE">
      <w:pPr>
        <w:pStyle w:val="ListParagraph"/>
        <w:numPr>
          <w:ilvl w:val="1"/>
          <w:numId w:val="28"/>
        </w:numPr>
        <w:rPr>
          <w:rFonts w:ascii="Arial" w:hAnsi="Arial" w:cs="Arial"/>
          <w:sz w:val="24"/>
          <w:szCs w:val="24"/>
        </w:rPr>
      </w:pPr>
      <w:r>
        <w:rPr>
          <w:rFonts w:ascii="Arial" w:hAnsi="Arial" w:cs="Arial"/>
          <w:sz w:val="24"/>
          <w:szCs w:val="24"/>
        </w:rPr>
        <w:t>A</w:t>
      </w:r>
      <w:r w:rsidR="00721A29" w:rsidRPr="001F7276">
        <w:rPr>
          <w:rFonts w:ascii="Arial" w:hAnsi="Arial" w:cs="Arial"/>
          <w:sz w:val="24"/>
          <w:szCs w:val="24"/>
        </w:rPr>
        <w:t>ddressing vulnerability to becoming inv</w:t>
      </w:r>
      <w:r>
        <w:rPr>
          <w:rFonts w:ascii="Arial" w:hAnsi="Arial" w:cs="Arial"/>
          <w:sz w:val="24"/>
          <w:szCs w:val="24"/>
        </w:rPr>
        <w:t xml:space="preserve">olved in serious youth violence </w:t>
      </w:r>
      <w:r w:rsidR="00721A29" w:rsidRPr="00BF3CFE">
        <w:rPr>
          <w:rFonts w:ascii="Arial" w:hAnsi="Arial" w:cs="Arial"/>
          <w:sz w:val="24"/>
          <w:szCs w:val="24"/>
        </w:rPr>
        <w:t xml:space="preserve">and </w:t>
      </w:r>
    </w:p>
    <w:p w14:paraId="0A0FB235" w14:textId="77777777" w:rsidR="00BF3CFE" w:rsidRDefault="00BF3CFE" w:rsidP="00BF3CFE">
      <w:pPr>
        <w:pStyle w:val="ListParagraph"/>
        <w:ind w:left="1080"/>
        <w:rPr>
          <w:rFonts w:ascii="Arial" w:hAnsi="Arial" w:cs="Arial"/>
          <w:sz w:val="24"/>
          <w:szCs w:val="24"/>
        </w:rPr>
      </w:pPr>
    </w:p>
    <w:p w14:paraId="026018DB" w14:textId="12CAD30F" w:rsidR="00721A29" w:rsidRPr="00BF3CFE" w:rsidRDefault="00BF3CFE" w:rsidP="00BF3CFE">
      <w:pPr>
        <w:pStyle w:val="ListParagraph"/>
        <w:numPr>
          <w:ilvl w:val="1"/>
          <w:numId w:val="28"/>
        </w:numPr>
        <w:rPr>
          <w:rFonts w:ascii="Arial" w:hAnsi="Arial" w:cs="Arial"/>
          <w:sz w:val="24"/>
          <w:szCs w:val="24"/>
        </w:rPr>
      </w:pPr>
      <w:r>
        <w:rPr>
          <w:rFonts w:ascii="Arial" w:hAnsi="Arial" w:cs="Arial"/>
          <w:sz w:val="24"/>
          <w:szCs w:val="24"/>
        </w:rPr>
        <w:t>B</w:t>
      </w:r>
      <w:r w:rsidR="00721A29" w:rsidRPr="00BF3CFE">
        <w:rPr>
          <w:rFonts w:ascii="Arial" w:hAnsi="Arial" w:cs="Arial"/>
          <w:sz w:val="24"/>
          <w:szCs w:val="24"/>
        </w:rPr>
        <w:t>eing vulnerable to being exploited and involved in the use, supply and distribution of illegal drugs.</w:t>
      </w:r>
    </w:p>
    <w:p w14:paraId="026018DC" w14:textId="77777777" w:rsidR="001F7276" w:rsidRDefault="001F7276" w:rsidP="001F7276">
      <w:pPr>
        <w:pStyle w:val="ListParagraph"/>
        <w:rPr>
          <w:rFonts w:ascii="Arial" w:hAnsi="Arial" w:cs="Arial"/>
          <w:sz w:val="24"/>
          <w:szCs w:val="24"/>
        </w:rPr>
      </w:pPr>
    </w:p>
    <w:p w14:paraId="026018DD" w14:textId="77777777" w:rsidR="006C7711" w:rsidRPr="006C7711" w:rsidRDefault="00EB062E" w:rsidP="006C7711">
      <w:pPr>
        <w:pStyle w:val="ListParagraph"/>
        <w:numPr>
          <w:ilvl w:val="0"/>
          <w:numId w:val="28"/>
        </w:numPr>
        <w:rPr>
          <w:rFonts w:ascii="Arial" w:hAnsi="Arial" w:cs="Arial"/>
          <w:sz w:val="24"/>
          <w:szCs w:val="24"/>
        </w:rPr>
      </w:pPr>
      <w:r>
        <w:rPr>
          <w:rFonts w:ascii="Arial" w:hAnsi="Arial" w:cs="Arial"/>
          <w:sz w:val="24"/>
          <w:szCs w:val="24"/>
        </w:rPr>
        <w:t>Relationships and collaborative working with Children’s Services continu</w:t>
      </w:r>
      <w:r w:rsidR="00721A29">
        <w:rPr>
          <w:rFonts w:ascii="Arial" w:hAnsi="Arial" w:cs="Arial"/>
          <w:sz w:val="24"/>
          <w:szCs w:val="24"/>
        </w:rPr>
        <w:t>e</w:t>
      </w:r>
      <w:r>
        <w:rPr>
          <w:rFonts w:ascii="Arial" w:hAnsi="Arial" w:cs="Arial"/>
          <w:sz w:val="24"/>
          <w:szCs w:val="24"/>
        </w:rPr>
        <w:t xml:space="preserve"> to strengthen and build on good arrangements. About a third of YOT young people are also known to </w:t>
      </w:r>
      <w:r w:rsidR="006C7711" w:rsidRPr="006C7711">
        <w:rPr>
          <w:rFonts w:ascii="Arial" w:hAnsi="Arial" w:cs="Arial"/>
          <w:sz w:val="24"/>
          <w:szCs w:val="24"/>
        </w:rPr>
        <w:t>Children’s Services Partners</w:t>
      </w:r>
      <w:r>
        <w:rPr>
          <w:rFonts w:ascii="Arial" w:hAnsi="Arial" w:cs="Arial"/>
          <w:sz w:val="24"/>
          <w:szCs w:val="24"/>
        </w:rPr>
        <w:t>.</w:t>
      </w:r>
    </w:p>
    <w:p w14:paraId="026018DE" w14:textId="77777777" w:rsidR="001F7276" w:rsidRDefault="001F7276" w:rsidP="001F7276">
      <w:pPr>
        <w:pStyle w:val="ListParagraph"/>
        <w:rPr>
          <w:rFonts w:ascii="Arial" w:hAnsi="Arial" w:cs="Arial"/>
          <w:sz w:val="24"/>
          <w:szCs w:val="24"/>
        </w:rPr>
      </w:pPr>
    </w:p>
    <w:p w14:paraId="026018DF" w14:textId="77777777" w:rsidR="006C7711" w:rsidRDefault="00EB062E" w:rsidP="006C7711">
      <w:pPr>
        <w:pStyle w:val="ListParagraph"/>
        <w:numPr>
          <w:ilvl w:val="0"/>
          <w:numId w:val="28"/>
        </w:numPr>
        <w:rPr>
          <w:rFonts w:ascii="Arial" w:hAnsi="Arial" w:cs="Arial"/>
          <w:sz w:val="24"/>
          <w:szCs w:val="24"/>
        </w:rPr>
      </w:pPr>
      <w:r>
        <w:rPr>
          <w:rFonts w:ascii="Arial" w:hAnsi="Arial" w:cs="Arial"/>
          <w:sz w:val="24"/>
          <w:szCs w:val="24"/>
        </w:rPr>
        <w:t xml:space="preserve">The YOT continue to support, develop and promote a range of effective and innovative </w:t>
      </w:r>
      <w:r w:rsidRPr="006C7711">
        <w:rPr>
          <w:rFonts w:ascii="Arial" w:hAnsi="Arial" w:cs="Arial"/>
          <w:sz w:val="24"/>
          <w:szCs w:val="24"/>
        </w:rPr>
        <w:t>programmes</w:t>
      </w:r>
      <w:r>
        <w:rPr>
          <w:rFonts w:ascii="Arial" w:hAnsi="Arial" w:cs="Arial"/>
          <w:sz w:val="24"/>
          <w:szCs w:val="24"/>
        </w:rPr>
        <w:t xml:space="preserve"> including</w:t>
      </w:r>
      <w:r w:rsidR="006C7711" w:rsidRPr="006C7711">
        <w:rPr>
          <w:rFonts w:ascii="Arial" w:hAnsi="Arial" w:cs="Arial"/>
          <w:sz w:val="24"/>
          <w:szCs w:val="24"/>
        </w:rPr>
        <w:t xml:space="preserve"> </w:t>
      </w:r>
      <w:r>
        <w:rPr>
          <w:rFonts w:ascii="Arial" w:hAnsi="Arial" w:cs="Arial"/>
          <w:sz w:val="24"/>
          <w:szCs w:val="24"/>
        </w:rPr>
        <w:t>“</w:t>
      </w:r>
      <w:r w:rsidR="006C7711" w:rsidRPr="006C7711">
        <w:rPr>
          <w:rFonts w:ascii="Arial" w:hAnsi="Arial" w:cs="Arial"/>
          <w:sz w:val="24"/>
          <w:szCs w:val="24"/>
        </w:rPr>
        <w:t>mindfulness</w:t>
      </w:r>
      <w:r>
        <w:rPr>
          <w:rFonts w:ascii="Arial" w:hAnsi="Arial" w:cs="Arial"/>
          <w:sz w:val="24"/>
          <w:szCs w:val="24"/>
        </w:rPr>
        <w:t xml:space="preserve"> and mental toughness”</w:t>
      </w:r>
      <w:r w:rsidR="006C7711" w:rsidRPr="006C7711">
        <w:rPr>
          <w:rFonts w:ascii="Arial" w:hAnsi="Arial" w:cs="Arial"/>
          <w:sz w:val="24"/>
          <w:szCs w:val="24"/>
        </w:rPr>
        <w:t xml:space="preserve">, </w:t>
      </w:r>
      <w:r>
        <w:rPr>
          <w:rFonts w:ascii="Arial" w:hAnsi="Arial" w:cs="Arial"/>
          <w:sz w:val="24"/>
          <w:szCs w:val="24"/>
        </w:rPr>
        <w:t>“</w:t>
      </w:r>
      <w:r w:rsidR="006C7711" w:rsidRPr="006C7711">
        <w:rPr>
          <w:rFonts w:ascii="Arial" w:hAnsi="Arial" w:cs="Arial"/>
          <w:sz w:val="24"/>
          <w:szCs w:val="24"/>
        </w:rPr>
        <w:t>street doctors</w:t>
      </w:r>
      <w:r>
        <w:rPr>
          <w:rFonts w:ascii="Arial" w:hAnsi="Arial" w:cs="Arial"/>
          <w:sz w:val="24"/>
          <w:szCs w:val="24"/>
        </w:rPr>
        <w:t xml:space="preserve">” and </w:t>
      </w:r>
      <w:r w:rsidR="00721A29">
        <w:rPr>
          <w:rFonts w:ascii="Arial" w:hAnsi="Arial" w:cs="Arial"/>
          <w:noProof/>
          <w:sz w:val="24"/>
          <w:szCs w:val="24"/>
        </w:rPr>
        <w:t>“</w:t>
      </w:r>
      <w:r>
        <w:rPr>
          <w:rFonts w:ascii="Arial" w:hAnsi="Arial" w:cs="Arial"/>
          <w:noProof/>
          <w:sz w:val="24"/>
          <w:szCs w:val="24"/>
        </w:rPr>
        <w:t>Goldseal</w:t>
      </w:r>
      <w:r>
        <w:rPr>
          <w:rFonts w:ascii="Arial" w:hAnsi="Arial" w:cs="Arial"/>
          <w:sz w:val="24"/>
          <w:szCs w:val="24"/>
        </w:rPr>
        <w:t>: music production</w:t>
      </w:r>
      <w:r w:rsidR="00721A29">
        <w:rPr>
          <w:rFonts w:ascii="Arial" w:hAnsi="Arial" w:cs="Arial"/>
          <w:sz w:val="24"/>
          <w:szCs w:val="24"/>
        </w:rPr>
        <w:t>” to</w:t>
      </w:r>
      <w:r>
        <w:rPr>
          <w:rFonts w:ascii="Arial" w:hAnsi="Arial" w:cs="Arial"/>
          <w:sz w:val="24"/>
          <w:szCs w:val="24"/>
        </w:rPr>
        <w:t xml:space="preserve"> name just a few.</w:t>
      </w:r>
    </w:p>
    <w:p w14:paraId="026018E0" w14:textId="77777777" w:rsidR="001F7276" w:rsidRDefault="001F7276" w:rsidP="001F7276">
      <w:pPr>
        <w:pStyle w:val="ListParagraph"/>
        <w:rPr>
          <w:rFonts w:ascii="Arial" w:hAnsi="Arial" w:cs="Arial"/>
          <w:sz w:val="24"/>
          <w:szCs w:val="24"/>
        </w:rPr>
      </w:pPr>
    </w:p>
    <w:p w14:paraId="026018E1" w14:textId="0285757D" w:rsidR="001F7276" w:rsidRPr="001F7276" w:rsidRDefault="001F7276" w:rsidP="006C7711">
      <w:pPr>
        <w:pStyle w:val="ListParagraph"/>
        <w:numPr>
          <w:ilvl w:val="0"/>
          <w:numId w:val="28"/>
        </w:numPr>
        <w:rPr>
          <w:rFonts w:ascii="Arial" w:hAnsi="Arial" w:cs="Arial"/>
          <w:sz w:val="24"/>
          <w:szCs w:val="24"/>
        </w:rPr>
      </w:pPr>
      <w:r w:rsidRPr="001F7276">
        <w:rPr>
          <w:rFonts w:ascii="Arial" w:hAnsi="Arial" w:cs="Arial"/>
          <w:sz w:val="24"/>
          <w:szCs w:val="24"/>
        </w:rPr>
        <w:t xml:space="preserve">The service continues to build a closer affinity with the voluntary sector </w:t>
      </w:r>
      <w:r w:rsidR="00BF3CFE" w:rsidRPr="001F7276">
        <w:rPr>
          <w:rFonts w:ascii="Arial" w:hAnsi="Arial" w:cs="Arial"/>
          <w:sz w:val="24"/>
          <w:szCs w:val="24"/>
        </w:rPr>
        <w:t>including Ignite</w:t>
      </w:r>
      <w:r w:rsidRPr="001F7276">
        <w:rPr>
          <w:rFonts w:ascii="Arial" w:hAnsi="Arial" w:cs="Arial"/>
          <w:sz w:val="24"/>
          <w:szCs w:val="24"/>
        </w:rPr>
        <w:t xml:space="preserve"> and </w:t>
      </w:r>
      <w:r w:rsidR="003D668C">
        <w:rPr>
          <w:rFonts w:ascii="Arial" w:hAnsi="Arial" w:cs="Arial"/>
          <w:sz w:val="24"/>
          <w:szCs w:val="24"/>
        </w:rPr>
        <w:t xml:space="preserve">Young </w:t>
      </w:r>
      <w:r w:rsidRPr="001F7276">
        <w:rPr>
          <w:rFonts w:ascii="Arial" w:hAnsi="Arial" w:cs="Arial"/>
          <w:sz w:val="24"/>
          <w:szCs w:val="24"/>
        </w:rPr>
        <w:t>Harrow Foundation.</w:t>
      </w:r>
    </w:p>
    <w:p w14:paraId="026018E2" w14:textId="77777777" w:rsidR="001F7276" w:rsidRDefault="001F7276" w:rsidP="001F7276">
      <w:pPr>
        <w:pStyle w:val="ListParagraph"/>
        <w:rPr>
          <w:rFonts w:ascii="Arial" w:hAnsi="Arial" w:cs="Arial"/>
          <w:sz w:val="24"/>
          <w:szCs w:val="24"/>
        </w:rPr>
      </w:pPr>
    </w:p>
    <w:p w14:paraId="026018E3" w14:textId="77777777" w:rsidR="006C7711" w:rsidRPr="006C7711" w:rsidRDefault="00EB062E" w:rsidP="006C7711">
      <w:pPr>
        <w:pStyle w:val="ListParagraph"/>
        <w:numPr>
          <w:ilvl w:val="0"/>
          <w:numId w:val="28"/>
        </w:numPr>
        <w:rPr>
          <w:rFonts w:ascii="Arial" w:hAnsi="Arial" w:cs="Arial"/>
          <w:sz w:val="24"/>
          <w:szCs w:val="24"/>
        </w:rPr>
      </w:pPr>
      <w:r>
        <w:rPr>
          <w:rFonts w:ascii="Arial" w:hAnsi="Arial" w:cs="Arial"/>
          <w:sz w:val="24"/>
          <w:szCs w:val="24"/>
        </w:rPr>
        <w:t>The YOT is motivated to understand and build on identified a</w:t>
      </w:r>
      <w:r w:rsidR="006C7711" w:rsidRPr="006C7711">
        <w:rPr>
          <w:rFonts w:ascii="Arial" w:hAnsi="Arial" w:cs="Arial"/>
          <w:sz w:val="24"/>
          <w:szCs w:val="24"/>
        </w:rPr>
        <w:t>reas for improvement</w:t>
      </w:r>
      <w:r>
        <w:rPr>
          <w:rFonts w:ascii="Arial" w:hAnsi="Arial" w:cs="Arial"/>
          <w:sz w:val="24"/>
          <w:szCs w:val="24"/>
        </w:rPr>
        <w:t xml:space="preserve"> and have commissioned </w:t>
      </w:r>
      <w:r>
        <w:rPr>
          <w:rFonts w:ascii="Arial" w:hAnsi="Arial" w:cs="Arial"/>
          <w:noProof/>
          <w:sz w:val="24"/>
          <w:szCs w:val="24"/>
        </w:rPr>
        <w:t>Wrightlink</w:t>
      </w:r>
      <w:r>
        <w:rPr>
          <w:rFonts w:ascii="Arial" w:hAnsi="Arial" w:cs="Arial"/>
          <w:sz w:val="24"/>
          <w:szCs w:val="24"/>
        </w:rPr>
        <w:t xml:space="preserve"> to enable an audit of work in order to </w:t>
      </w:r>
      <w:r w:rsidR="006C7711" w:rsidRPr="006C7711">
        <w:rPr>
          <w:rFonts w:ascii="Arial" w:hAnsi="Arial" w:cs="Arial"/>
          <w:sz w:val="24"/>
          <w:szCs w:val="24"/>
        </w:rPr>
        <w:t xml:space="preserve">test </w:t>
      </w:r>
      <w:r>
        <w:rPr>
          <w:rFonts w:ascii="Arial" w:hAnsi="Arial" w:cs="Arial"/>
          <w:sz w:val="24"/>
          <w:szCs w:val="24"/>
        </w:rPr>
        <w:t xml:space="preserve">and prepare </w:t>
      </w:r>
      <w:r w:rsidR="006C7711" w:rsidRPr="006C7711">
        <w:rPr>
          <w:rFonts w:ascii="Arial" w:hAnsi="Arial" w:cs="Arial"/>
          <w:sz w:val="24"/>
          <w:szCs w:val="24"/>
        </w:rPr>
        <w:t>against the updated regulatory framework</w:t>
      </w:r>
      <w:r w:rsidR="00A71FCC">
        <w:rPr>
          <w:rFonts w:ascii="Arial" w:hAnsi="Arial" w:cs="Arial"/>
          <w:sz w:val="24"/>
          <w:szCs w:val="24"/>
        </w:rPr>
        <w:t>.</w:t>
      </w:r>
    </w:p>
    <w:p w14:paraId="026018E4" w14:textId="77777777" w:rsidR="001F7276" w:rsidRDefault="001F7276" w:rsidP="001F7276">
      <w:pPr>
        <w:pStyle w:val="ListParagraph"/>
        <w:rPr>
          <w:rFonts w:ascii="Arial" w:hAnsi="Arial" w:cs="Arial"/>
          <w:sz w:val="24"/>
          <w:szCs w:val="24"/>
        </w:rPr>
      </w:pPr>
    </w:p>
    <w:p w14:paraId="026018E5" w14:textId="77777777" w:rsidR="00721A29" w:rsidRDefault="006C7711" w:rsidP="006C7711">
      <w:pPr>
        <w:pStyle w:val="ListParagraph"/>
        <w:numPr>
          <w:ilvl w:val="0"/>
          <w:numId w:val="28"/>
        </w:numPr>
        <w:rPr>
          <w:rFonts w:ascii="Arial" w:hAnsi="Arial" w:cs="Arial"/>
          <w:sz w:val="24"/>
          <w:szCs w:val="24"/>
        </w:rPr>
      </w:pPr>
      <w:r w:rsidRPr="006C7711">
        <w:rPr>
          <w:rFonts w:ascii="Arial" w:hAnsi="Arial" w:cs="Arial"/>
          <w:sz w:val="24"/>
          <w:szCs w:val="24"/>
        </w:rPr>
        <w:t xml:space="preserve">Asset Plus </w:t>
      </w:r>
      <w:r w:rsidR="00EB062E">
        <w:rPr>
          <w:rFonts w:ascii="Arial" w:hAnsi="Arial" w:cs="Arial"/>
          <w:sz w:val="24"/>
          <w:szCs w:val="24"/>
        </w:rPr>
        <w:t xml:space="preserve">has been continuing to </w:t>
      </w:r>
      <w:r w:rsidRPr="006C7711">
        <w:rPr>
          <w:rFonts w:ascii="Arial" w:hAnsi="Arial" w:cs="Arial"/>
          <w:sz w:val="24"/>
          <w:szCs w:val="24"/>
        </w:rPr>
        <w:t>embed</w:t>
      </w:r>
      <w:r w:rsidR="00EB062E">
        <w:rPr>
          <w:rFonts w:ascii="Arial" w:hAnsi="Arial" w:cs="Arial"/>
          <w:sz w:val="24"/>
          <w:szCs w:val="24"/>
        </w:rPr>
        <w:t xml:space="preserve"> within the service </w:t>
      </w:r>
      <w:r w:rsidRPr="006C7711">
        <w:rPr>
          <w:rFonts w:ascii="Arial" w:hAnsi="Arial" w:cs="Arial"/>
          <w:sz w:val="24"/>
          <w:szCs w:val="24"/>
        </w:rPr>
        <w:t>July 2017.</w:t>
      </w:r>
      <w:r w:rsidR="00721A29">
        <w:rPr>
          <w:rFonts w:ascii="Arial" w:hAnsi="Arial" w:cs="Arial"/>
          <w:sz w:val="24"/>
          <w:szCs w:val="24"/>
        </w:rPr>
        <w:t xml:space="preserve"> Though there have been some challenges, the use of AssetPlus is starting to show some benefits in terms of enabling better identification of risk and vulnerability which is enabling enhanced abilities to manage these aspects</w:t>
      </w:r>
      <w:r w:rsidR="00A71FCC">
        <w:rPr>
          <w:rFonts w:ascii="Arial" w:hAnsi="Arial" w:cs="Arial"/>
          <w:sz w:val="24"/>
          <w:szCs w:val="24"/>
        </w:rPr>
        <w:t>.</w:t>
      </w:r>
    </w:p>
    <w:p w14:paraId="026018E6" w14:textId="77777777" w:rsidR="00A71FCC" w:rsidRPr="00A71FCC" w:rsidRDefault="00A71FCC" w:rsidP="00A71FCC">
      <w:pPr>
        <w:pStyle w:val="ListParagraph"/>
        <w:rPr>
          <w:rFonts w:ascii="Arial" w:hAnsi="Arial" w:cs="Arial"/>
          <w:sz w:val="24"/>
          <w:szCs w:val="24"/>
        </w:rPr>
      </w:pPr>
    </w:p>
    <w:p w14:paraId="105A2F1B" w14:textId="77777777" w:rsidR="00BF3CFE" w:rsidRDefault="00A71FCC" w:rsidP="006C7711">
      <w:pPr>
        <w:pStyle w:val="ListParagraph"/>
        <w:numPr>
          <w:ilvl w:val="0"/>
          <w:numId w:val="28"/>
        </w:numPr>
        <w:rPr>
          <w:rFonts w:ascii="Arial" w:hAnsi="Arial" w:cs="Arial"/>
          <w:sz w:val="24"/>
          <w:szCs w:val="24"/>
        </w:rPr>
      </w:pPr>
      <w:r>
        <w:rPr>
          <w:rFonts w:ascii="Arial" w:hAnsi="Arial" w:cs="Arial"/>
          <w:sz w:val="24"/>
          <w:szCs w:val="24"/>
        </w:rPr>
        <w:t>The welfare and wellbeing of young people at the edge of and involved in offending behaviour and the protection of the people and community affected by such offending remain at the heart of the c</w:t>
      </w:r>
      <w:r w:rsidR="00BF3CFE">
        <w:rPr>
          <w:rFonts w:ascii="Arial" w:hAnsi="Arial" w:cs="Arial"/>
          <w:sz w:val="24"/>
          <w:szCs w:val="24"/>
        </w:rPr>
        <w:t>hallenges for this YOT service.</w:t>
      </w:r>
    </w:p>
    <w:p w14:paraId="690ECBEE" w14:textId="77777777" w:rsidR="00BF3CFE" w:rsidRPr="00BF3CFE" w:rsidRDefault="00BF3CFE" w:rsidP="00BF3CFE">
      <w:pPr>
        <w:pStyle w:val="ListParagraph"/>
        <w:rPr>
          <w:rFonts w:ascii="Arial" w:hAnsi="Arial" w:cs="Arial"/>
          <w:sz w:val="24"/>
          <w:szCs w:val="24"/>
        </w:rPr>
      </w:pPr>
    </w:p>
    <w:p w14:paraId="4613F345" w14:textId="77777777" w:rsidR="00BF3CFE" w:rsidRDefault="00A71FCC" w:rsidP="00BF3CFE">
      <w:pPr>
        <w:pStyle w:val="ListParagraph"/>
        <w:numPr>
          <w:ilvl w:val="1"/>
          <w:numId w:val="28"/>
        </w:numPr>
        <w:rPr>
          <w:rFonts w:ascii="Arial" w:hAnsi="Arial" w:cs="Arial"/>
          <w:sz w:val="24"/>
          <w:szCs w:val="24"/>
        </w:rPr>
      </w:pPr>
      <w:r>
        <w:rPr>
          <w:rFonts w:ascii="Arial" w:hAnsi="Arial" w:cs="Arial"/>
          <w:sz w:val="24"/>
          <w:szCs w:val="24"/>
        </w:rPr>
        <w:t xml:space="preserve">Achieving a balance which promotes welfare and wellbeing and also </w:t>
      </w:r>
      <w:r w:rsidR="008B215B">
        <w:rPr>
          <w:rFonts w:ascii="Arial" w:hAnsi="Arial" w:cs="Arial"/>
          <w:sz w:val="24"/>
          <w:szCs w:val="24"/>
        </w:rPr>
        <w:t>enables feeling of and actual safety and protection continues to be managed and led by the officer</w:t>
      </w:r>
      <w:r w:rsidR="00BF3CFE">
        <w:rPr>
          <w:rFonts w:ascii="Arial" w:hAnsi="Arial" w:cs="Arial"/>
          <w:sz w:val="24"/>
          <w:szCs w:val="24"/>
        </w:rPr>
        <w:t>s and staff of the partnership.</w:t>
      </w:r>
    </w:p>
    <w:p w14:paraId="732E3589" w14:textId="77777777" w:rsidR="00BF3CFE" w:rsidRDefault="00BF3CFE" w:rsidP="00BF3CFE">
      <w:pPr>
        <w:pStyle w:val="ListParagraph"/>
        <w:ind w:left="1080"/>
        <w:rPr>
          <w:rFonts w:ascii="Arial" w:hAnsi="Arial" w:cs="Arial"/>
          <w:sz w:val="24"/>
          <w:szCs w:val="24"/>
        </w:rPr>
      </w:pPr>
    </w:p>
    <w:p w14:paraId="026018E7" w14:textId="066887CB" w:rsidR="00A71FCC" w:rsidRDefault="008B215B" w:rsidP="00BF3CFE">
      <w:pPr>
        <w:pStyle w:val="ListParagraph"/>
        <w:numPr>
          <w:ilvl w:val="1"/>
          <w:numId w:val="28"/>
        </w:numPr>
        <w:rPr>
          <w:rFonts w:ascii="Arial" w:hAnsi="Arial" w:cs="Arial"/>
          <w:sz w:val="24"/>
          <w:szCs w:val="24"/>
        </w:rPr>
      </w:pPr>
      <w:r>
        <w:rPr>
          <w:rFonts w:ascii="Arial" w:hAnsi="Arial" w:cs="Arial"/>
          <w:sz w:val="24"/>
          <w:szCs w:val="24"/>
        </w:rPr>
        <w:t>This collaborative and inclusive approach needs to continue as partners work together to develop effective and innovative ways to manage the challenges and serve in order to lead relevant and proportionate achievements.</w:t>
      </w:r>
    </w:p>
    <w:p w14:paraId="034F3E32" w14:textId="77777777" w:rsidR="00BF3CFE" w:rsidRPr="00BF3CFE" w:rsidRDefault="00BF3CFE" w:rsidP="00BF3CFE">
      <w:pPr>
        <w:pStyle w:val="ListParagraph"/>
        <w:rPr>
          <w:rFonts w:ascii="Arial" w:hAnsi="Arial" w:cs="Arial"/>
          <w:sz w:val="24"/>
          <w:szCs w:val="24"/>
        </w:rPr>
      </w:pPr>
    </w:p>
    <w:p w14:paraId="4EC8AADA" w14:textId="13CA9D38" w:rsidR="00BF3CFE" w:rsidRDefault="00BF3CFE" w:rsidP="00BF3CFE">
      <w:pPr>
        <w:pStyle w:val="ListParagraph"/>
        <w:numPr>
          <w:ilvl w:val="0"/>
          <w:numId w:val="28"/>
        </w:numPr>
        <w:rPr>
          <w:rFonts w:ascii="Arial" w:hAnsi="Arial" w:cs="Arial"/>
          <w:sz w:val="24"/>
          <w:szCs w:val="24"/>
        </w:rPr>
      </w:pPr>
      <w:r>
        <w:rPr>
          <w:rFonts w:ascii="Arial" w:hAnsi="Arial" w:cs="Arial"/>
          <w:sz w:val="24"/>
          <w:szCs w:val="24"/>
        </w:rPr>
        <w:t>Responding to local needs including being involved with the Wealdstone and South Harrow/Rayners Lane Community Action Groups will help deliver the strategic objectives. This will build on work already being delivered from the Wealdstone Early Support (Youth) Hub and in partnership with youth provision / services delivered out of the Beacon centre.</w:t>
      </w:r>
    </w:p>
    <w:p w14:paraId="026018E8" w14:textId="77777777" w:rsidR="00486665" w:rsidRPr="00A85C6C" w:rsidRDefault="00486665" w:rsidP="00793023"/>
    <w:p w14:paraId="026018E9" w14:textId="77777777" w:rsidR="00486665" w:rsidRPr="00A85C6C" w:rsidRDefault="00486665">
      <w:pPr>
        <w:spacing w:after="0" w:line="240" w:lineRule="auto"/>
      </w:pPr>
      <w:r w:rsidRPr="00A85C6C">
        <w:br w:type="page"/>
      </w:r>
    </w:p>
    <w:p w14:paraId="026018EA" w14:textId="77777777" w:rsidR="00793023" w:rsidRPr="00A85C6C" w:rsidRDefault="00793023" w:rsidP="00443301">
      <w:pPr>
        <w:pStyle w:val="Heading1"/>
      </w:pPr>
      <w:bookmarkStart w:id="7" w:name="_Toc515790628"/>
      <w:bookmarkStart w:id="8" w:name="_Toc517950246"/>
      <w:r w:rsidRPr="00A85C6C">
        <w:lastRenderedPageBreak/>
        <w:t>Strategic Analysis / Annual report</w:t>
      </w:r>
      <w:bookmarkEnd w:id="7"/>
      <w:bookmarkEnd w:id="8"/>
    </w:p>
    <w:p w14:paraId="026018EB" w14:textId="77777777" w:rsidR="00486665" w:rsidRPr="00A85C6C" w:rsidRDefault="0009662F" w:rsidP="00267155">
      <w:pPr>
        <w:pStyle w:val="Heading2"/>
      </w:pPr>
      <w:bookmarkStart w:id="9" w:name="_Toc515790629"/>
      <w:bookmarkStart w:id="10" w:name="_Toc517950247"/>
      <w:r w:rsidRPr="00267155">
        <w:t>Youth</w:t>
      </w:r>
      <w:r w:rsidRPr="00A85C6C">
        <w:t xml:space="preserve"> Crime</w:t>
      </w:r>
      <w:bookmarkEnd w:id="9"/>
      <w:bookmarkEnd w:id="10"/>
    </w:p>
    <w:p w14:paraId="026018EC" w14:textId="77777777" w:rsidR="0009662F" w:rsidRPr="00A85C6C" w:rsidRDefault="0009662F" w:rsidP="00793023">
      <w:r w:rsidRPr="00A85C6C">
        <w:rPr>
          <w:noProof/>
        </w:rPr>
        <w:drawing>
          <wp:inline distT="0" distB="0" distL="0" distR="0" wp14:anchorId="02601FC5" wp14:editId="02601FC6">
            <wp:extent cx="5749290" cy="332867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290" cy="3328670"/>
                    </a:xfrm>
                    <a:prstGeom prst="rect">
                      <a:avLst/>
                    </a:prstGeom>
                    <a:noFill/>
                  </pic:spPr>
                </pic:pic>
              </a:graphicData>
            </a:graphic>
          </wp:inline>
        </w:drawing>
      </w:r>
    </w:p>
    <w:p w14:paraId="026018ED" w14:textId="77777777" w:rsidR="0009662F" w:rsidRPr="00A85C6C" w:rsidRDefault="0009662F" w:rsidP="0009662F">
      <w:r w:rsidRPr="00A85C6C">
        <w:t>Overall youth crime has been variable over the past 6 years but the general trend is a gradual decrease in numbers of orders, offences committed and numbers of young people committing offences.</w:t>
      </w:r>
    </w:p>
    <w:p w14:paraId="026018EE" w14:textId="77777777" w:rsidR="00486665" w:rsidRPr="00A85C6C" w:rsidRDefault="00486665" w:rsidP="00793023"/>
    <w:p w14:paraId="026018EF" w14:textId="77777777" w:rsidR="0009662F" w:rsidRPr="00A85C6C" w:rsidRDefault="0009662F" w:rsidP="00793023">
      <w:r w:rsidRPr="00A85C6C">
        <w:rPr>
          <w:noProof/>
        </w:rPr>
        <w:drawing>
          <wp:inline distT="0" distB="0" distL="0" distR="0" wp14:anchorId="02601FC7" wp14:editId="02601FC8">
            <wp:extent cx="5731510" cy="2513507"/>
            <wp:effectExtent l="0" t="0" r="254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13507"/>
                    </a:xfrm>
                    <a:prstGeom prst="rect">
                      <a:avLst/>
                    </a:prstGeom>
                    <a:noFill/>
                  </pic:spPr>
                </pic:pic>
              </a:graphicData>
            </a:graphic>
          </wp:inline>
        </w:drawing>
      </w:r>
    </w:p>
    <w:p w14:paraId="026018F0" w14:textId="77777777" w:rsidR="004867E8" w:rsidRPr="00A85C6C" w:rsidRDefault="004867E8" w:rsidP="004867E8">
      <w:r w:rsidRPr="00A85C6C">
        <w:t>The revised out of court disposal process allows police to offer out pre court disposals for a wider range of offences, and consider factors such as remorse at point of arrest has allowed for a more meaningful disposal which can assist in the diversion from the Youth Justice System. It is also possible that cautions are being used more frequently which may be contributing to the decreasing number of disposals.</w:t>
      </w:r>
    </w:p>
    <w:p w14:paraId="026018F1" w14:textId="77777777" w:rsidR="0009662F" w:rsidRPr="00A85C6C" w:rsidRDefault="0009662F" w:rsidP="0009662F">
      <w:r w:rsidRPr="00A85C6C">
        <w:t xml:space="preserve">Although the general trend shows a decreasing average number of offences and disposals per offender, 2016/17 has seen some changes in the distribution of disposal </w:t>
      </w:r>
      <w:r w:rsidRPr="00A85C6C">
        <w:lastRenderedPageBreak/>
        <w:t xml:space="preserve">types being issued. The most notable change is a </w:t>
      </w:r>
      <w:r w:rsidRPr="00A85C6C">
        <w:rPr>
          <w:b/>
        </w:rPr>
        <w:t>7% decrease</w:t>
      </w:r>
      <w:r w:rsidRPr="00A85C6C">
        <w:t xml:space="preserve"> (down to 28%) in the proportion of youth rehabilitation orders (</w:t>
      </w:r>
      <w:r w:rsidRPr="00A85C6C">
        <w:rPr>
          <w:b/>
        </w:rPr>
        <w:t>community disposals</w:t>
      </w:r>
      <w:r w:rsidRPr="00A85C6C">
        <w:t xml:space="preserve">), and a </w:t>
      </w:r>
      <w:r w:rsidRPr="00A85C6C">
        <w:rPr>
          <w:b/>
        </w:rPr>
        <w:t>6% increase</w:t>
      </w:r>
      <w:r w:rsidRPr="00A85C6C">
        <w:t xml:space="preserve"> (up to 50%) in the proportion of referral orders (</w:t>
      </w:r>
      <w:r w:rsidRPr="00A85C6C">
        <w:rPr>
          <w:b/>
        </w:rPr>
        <w:t>first tier disposals</w:t>
      </w:r>
      <w:r w:rsidRPr="00A85C6C">
        <w:t xml:space="preserve">). </w:t>
      </w:r>
    </w:p>
    <w:p w14:paraId="026018F2" w14:textId="77777777" w:rsidR="004D119E" w:rsidRPr="00A85C6C" w:rsidRDefault="004D119E" w:rsidP="00267155">
      <w:pPr>
        <w:pStyle w:val="Heading2"/>
      </w:pPr>
      <w:bookmarkStart w:id="11" w:name="_Toc515790630"/>
      <w:bookmarkStart w:id="12" w:name="_Toc517950248"/>
      <w:r w:rsidRPr="00A85C6C">
        <w:t>Caseloads</w:t>
      </w:r>
      <w:bookmarkEnd w:id="11"/>
      <w:bookmarkEnd w:id="12"/>
    </w:p>
    <w:p w14:paraId="026018F3" w14:textId="77777777" w:rsidR="004C0C71" w:rsidRPr="00A85C6C" w:rsidRDefault="004C0C71" w:rsidP="00531767">
      <w:pPr>
        <w:ind w:hanging="567"/>
      </w:pPr>
      <w:r w:rsidRPr="00A85C6C">
        <w:rPr>
          <w:noProof/>
        </w:rPr>
        <w:drawing>
          <wp:inline distT="0" distB="0" distL="0" distR="0" wp14:anchorId="02601FC9" wp14:editId="02601FCA">
            <wp:extent cx="6829425" cy="31623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9425" cy="3162300"/>
                    </a:xfrm>
                    <a:prstGeom prst="rect">
                      <a:avLst/>
                    </a:prstGeom>
                    <a:noFill/>
                    <a:ln>
                      <a:noFill/>
                    </a:ln>
                  </pic:spPr>
                </pic:pic>
              </a:graphicData>
            </a:graphic>
          </wp:inline>
        </w:drawing>
      </w:r>
    </w:p>
    <w:p w14:paraId="026018F4" w14:textId="77777777" w:rsidR="004D119E" w:rsidRPr="00A85C6C" w:rsidRDefault="004C0C71" w:rsidP="004C0C71">
      <w:r w:rsidRPr="00A85C6C">
        <w:t>The YOT caseload had started to increase again during 2017/18 after falling in 2016/17, as low</w:t>
      </w:r>
      <w:r w:rsidR="00471D9C" w:rsidRPr="00A85C6C">
        <w:t xml:space="preserve"> as 97 in Q1. This was reflective of</w:t>
      </w:r>
      <w:r w:rsidRPr="00A85C6C">
        <w:t xml:space="preserve"> an increase in the number of interventions open to the YOT during 2017/18 </w:t>
      </w:r>
      <w:r w:rsidR="00471D9C" w:rsidRPr="00A85C6C">
        <w:t xml:space="preserve">and an increase in the number of individuals being worked with </w:t>
      </w:r>
      <w:r w:rsidRPr="00A85C6C">
        <w:t>(</w:t>
      </w:r>
      <w:r w:rsidR="00471D9C" w:rsidRPr="00A85C6C">
        <w:t xml:space="preserve">a </w:t>
      </w:r>
      <w:r w:rsidRPr="00A85C6C">
        <w:t>7.4% increase against 16/17).</w:t>
      </w:r>
    </w:p>
    <w:p w14:paraId="026018F6" w14:textId="77777777" w:rsidR="004D119E" w:rsidRPr="00A85C6C" w:rsidRDefault="004D119E" w:rsidP="00793023"/>
    <w:p w14:paraId="026018F7" w14:textId="77777777" w:rsidR="0031544D" w:rsidRPr="00A85C6C" w:rsidRDefault="0031544D" w:rsidP="00267155">
      <w:pPr>
        <w:pStyle w:val="Heading2"/>
        <w:rPr>
          <w:i/>
        </w:rPr>
      </w:pPr>
      <w:bookmarkStart w:id="13" w:name="_Toc517950249"/>
      <w:r w:rsidRPr="00A85C6C">
        <w:t>Education, Training and Employment (ETE)</w:t>
      </w:r>
      <w:bookmarkEnd w:id="13"/>
      <w:r w:rsidRPr="00A85C6C">
        <w:t xml:space="preserve"> </w:t>
      </w:r>
      <w:r w:rsidRPr="00A85C6C">
        <w:rPr>
          <w:i/>
        </w:rPr>
        <w:t xml:space="preserve"> </w:t>
      </w:r>
    </w:p>
    <w:tbl>
      <w:tblPr>
        <w:tblW w:w="5000" w:type="pct"/>
        <w:tblLook w:val="04A0" w:firstRow="1" w:lastRow="0" w:firstColumn="1" w:lastColumn="0" w:noHBand="0" w:noVBand="1"/>
      </w:tblPr>
      <w:tblGrid>
        <w:gridCol w:w="3913"/>
        <w:gridCol w:w="823"/>
        <w:gridCol w:w="892"/>
        <w:gridCol w:w="892"/>
        <w:gridCol w:w="892"/>
        <w:gridCol w:w="892"/>
        <w:gridCol w:w="709"/>
        <w:gridCol w:w="784"/>
      </w:tblGrid>
      <w:tr w:rsidR="0031544D" w:rsidRPr="00A85C6C" w14:paraId="026018F9" w14:textId="77777777" w:rsidTr="003D15EF">
        <w:trPr>
          <w:trHeight w:val="300"/>
        </w:trPr>
        <w:tc>
          <w:tcPr>
            <w:tcW w:w="5000" w:type="pct"/>
            <w:gridSpan w:val="8"/>
            <w:vMerge w:val="restart"/>
            <w:tcBorders>
              <w:top w:val="single" w:sz="4" w:space="0" w:color="A6A6A6"/>
              <w:left w:val="single" w:sz="4" w:space="0" w:color="A6A6A6"/>
              <w:bottom w:val="single" w:sz="4" w:space="0" w:color="A6A6A6"/>
              <w:right w:val="single" w:sz="4" w:space="0" w:color="A6A6A6"/>
            </w:tcBorders>
            <w:shd w:val="clear" w:color="auto" w:fill="5F497A"/>
            <w:noWrap/>
            <w:vAlign w:val="bottom"/>
            <w:hideMark/>
          </w:tcPr>
          <w:p w14:paraId="026018F8" w14:textId="77777777" w:rsidR="0031544D" w:rsidRPr="00A85C6C" w:rsidRDefault="0031544D"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Current ETE for Open Interventions</w:t>
            </w:r>
          </w:p>
        </w:tc>
      </w:tr>
      <w:tr w:rsidR="0031544D" w:rsidRPr="00A85C6C" w14:paraId="026018FB" w14:textId="77777777" w:rsidTr="003D15EF">
        <w:trPr>
          <w:trHeight w:val="276"/>
        </w:trPr>
        <w:tc>
          <w:tcPr>
            <w:tcW w:w="5000" w:type="pct"/>
            <w:gridSpan w:val="8"/>
            <w:vMerge/>
            <w:tcBorders>
              <w:top w:val="single" w:sz="4" w:space="0" w:color="A6A6A6"/>
              <w:left w:val="single" w:sz="4" w:space="0" w:color="A6A6A6"/>
              <w:bottom w:val="single" w:sz="4" w:space="0" w:color="A6A6A6"/>
              <w:right w:val="single" w:sz="4" w:space="0" w:color="A6A6A6"/>
            </w:tcBorders>
            <w:shd w:val="clear" w:color="auto" w:fill="5F497A"/>
            <w:vAlign w:val="center"/>
            <w:hideMark/>
          </w:tcPr>
          <w:p w14:paraId="026018FA" w14:textId="77777777" w:rsidR="0031544D" w:rsidRPr="00A85C6C" w:rsidRDefault="0031544D" w:rsidP="003D15EF">
            <w:pPr>
              <w:spacing w:after="0" w:line="240" w:lineRule="auto"/>
              <w:rPr>
                <w:rFonts w:eastAsia="Times New Roman"/>
                <w:b/>
                <w:bCs/>
                <w:color w:val="FFFFFF"/>
                <w:sz w:val="20"/>
                <w:szCs w:val="20"/>
              </w:rPr>
            </w:pPr>
          </w:p>
        </w:tc>
      </w:tr>
      <w:tr w:rsidR="0031544D" w:rsidRPr="00A85C6C" w14:paraId="02601904" w14:textId="77777777" w:rsidTr="003D15EF">
        <w:trPr>
          <w:trHeight w:val="900"/>
        </w:trPr>
        <w:tc>
          <w:tcPr>
            <w:tcW w:w="1729" w:type="pct"/>
            <w:tcBorders>
              <w:top w:val="single" w:sz="4" w:space="0" w:color="A6A6A6"/>
              <w:left w:val="single" w:sz="4" w:space="0" w:color="A6A6A6"/>
              <w:bottom w:val="single" w:sz="4" w:space="0" w:color="A6A6A6"/>
              <w:right w:val="single" w:sz="4" w:space="0" w:color="A6A6A6"/>
            </w:tcBorders>
            <w:shd w:val="clear" w:color="auto" w:fill="5F497A"/>
            <w:vAlign w:val="bottom"/>
            <w:hideMark/>
          </w:tcPr>
          <w:p w14:paraId="026018FC" w14:textId="77777777" w:rsidR="0031544D" w:rsidRPr="00A85C6C" w:rsidRDefault="0031544D" w:rsidP="003D15EF">
            <w:pPr>
              <w:spacing w:after="0" w:line="240" w:lineRule="auto"/>
              <w:rPr>
                <w:rFonts w:eastAsia="Times New Roman"/>
                <w:b/>
                <w:bCs/>
                <w:color w:val="FFFFFF"/>
                <w:sz w:val="16"/>
                <w:szCs w:val="16"/>
              </w:rPr>
            </w:pPr>
            <w:r w:rsidRPr="00A85C6C">
              <w:rPr>
                <w:rFonts w:eastAsia="Times New Roman"/>
                <w:b/>
                <w:bCs/>
                <w:color w:val="FFFFFF"/>
                <w:sz w:val="16"/>
                <w:szCs w:val="16"/>
              </w:rPr>
              <w:t xml:space="preserve">Actively engaged in ETE </w:t>
            </w:r>
          </w:p>
        </w:tc>
        <w:tc>
          <w:tcPr>
            <w:tcW w:w="470" w:type="pct"/>
            <w:tcBorders>
              <w:top w:val="nil"/>
              <w:left w:val="nil"/>
              <w:bottom w:val="single" w:sz="4" w:space="0" w:color="A6A6A6"/>
              <w:right w:val="single" w:sz="4" w:space="0" w:color="A6A6A6"/>
            </w:tcBorders>
            <w:shd w:val="clear" w:color="auto" w:fill="5F497A"/>
            <w:vAlign w:val="bottom"/>
            <w:hideMark/>
          </w:tcPr>
          <w:p w14:paraId="026018FD" w14:textId="77777777" w:rsidR="0031544D" w:rsidRPr="00A85C6C" w:rsidRDefault="0031544D" w:rsidP="003D15EF">
            <w:pPr>
              <w:spacing w:after="0" w:line="240" w:lineRule="auto"/>
              <w:jc w:val="center"/>
              <w:rPr>
                <w:rFonts w:eastAsia="Times New Roman"/>
                <w:b/>
                <w:bCs/>
                <w:color w:val="FFFFFF"/>
                <w:sz w:val="16"/>
                <w:szCs w:val="16"/>
              </w:rPr>
            </w:pPr>
            <w:r w:rsidRPr="00A85C6C">
              <w:rPr>
                <w:rFonts w:eastAsia="Times New Roman"/>
                <w:b/>
                <w:bCs/>
                <w:color w:val="FFFFFF"/>
                <w:sz w:val="16"/>
                <w:szCs w:val="16"/>
              </w:rPr>
              <w:t>Total In Age Group</w:t>
            </w:r>
          </w:p>
        </w:tc>
        <w:tc>
          <w:tcPr>
            <w:tcW w:w="473" w:type="pct"/>
            <w:tcBorders>
              <w:top w:val="nil"/>
              <w:left w:val="nil"/>
              <w:bottom w:val="single" w:sz="4" w:space="0" w:color="A6A6A6"/>
              <w:right w:val="single" w:sz="4" w:space="0" w:color="A6A6A6"/>
            </w:tcBorders>
            <w:shd w:val="clear" w:color="auto" w:fill="5F497A"/>
            <w:vAlign w:val="bottom"/>
            <w:hideMark/>
          </w:tcPr>
          <w:p w14:paraId="026018FE" w14:textId="77777777" w:rsidR="0031544D" w:rsidRPr="00A85C6C" w:rsidRDefault="0031544D" w:rsidP="003D15EF">
            <w:pPr>
              <w:spacing w:after="0" w:line="240" w:lineRule="auto"/>
              <w:jc w:val="center"/>
              <w:rPr>
                <w:rFonts w:eastAsia="Times New Roman"/>
                <w:b/>
                <w:bCs/>
                <w:color w:val="FFFFFF"/>
                <w:sz w:val="16"/>
                <w:szCs w:val="16"/>
              </w:rPr>
            </w:pPr>
            <w:r w:rsidRPr="00A85C6C">
              <w:rPr>
                <w:rFonts w:eastAsia="Times New Roman"/>
                <w:b/>
                <w:bCs/>
                <w:color w:val="FFFFFF"/>
                <w:sz w:val="16"/>
                <w:szCs w:val="16"/>
              </w:rPr>
              <w:t>Total Actively Engaged</w:t>
            </w:r>
          </w:p>
        </w:tc>
        <w:tc>
          <w:tcPr>
            <w:tcW w:w="473" w:type="pct"/>
            <w:tcBorders>
              <w:top w:val="nil"/>
              <w:left w:val="nil"/>
              <w:bottom w:val="single" w:sz="4" w:space="0" w:color="A6A6A6"/>
              <w:right w:val="single" w:sz="4" w:space="0" w:color="A6A6A6"/>
            </w:tcBorders>
            <w:shd w:val="clear" w:color="auto" w:fill="5F497A"/>
            <w:vAlign w:val="bottom"/>
            <w:hideMark/>
          </w:tcPr>
          <w:p w14:paraId="026018FF" w14:textId="77777777" w:rsidR="0031544D" w:rsidRPr="00A85C6C" w:rsidRDefault="0031544D" w:rsidP="003D15EF">
            <w:pPr>
              <w:spacing w:after="0" w:line="240" w:lineRule="auto"/>
              <w:jc w:val="center"/>
              <w:rPr>
                <w:rFonts w:eastAsia="Times New Roman"/>
                <w:b/>
                <w:bCs/>
                <w:color w:val="FFFFFF"/>
                <w:sz w:val="16"/>
                <w:szCs w:val="16"/>
              </w:rPr>
            </w:pPr>
            <w:r w:rsidRPr="00A85C6C">
              <w:rPr>
                <w:rFonts w:eastAsia="Times New Roman"/>
                <w:b/>
                <w:bCs/>
                <w:color w:val="FFFFFF"/>
                <w:sz w:val="16"/>
                <w:szCs w:val="16"/>
              </w:rPr>
              <w:t>% Actively Engaged</w:t>
            </w:r>
          </w:p>
        </w:tc>
        <w:tc>
          <w:tcPr>
            <w:tcW w:w="516" w:type="pct"/>
            <w:tcBorders>
              <w:top w:val="nil"/>
              <w:left w:val="nil"/>
              <w:bottom w:val="single" w:sz="4" w:space="0" w:color="A6A6A6"/>
              <w:right w:val="single" w:sz="4" w:space="0" w:color="A6A6A6"/>
            </w:tcBorders>
            <w:shd w:val="clear" w:color="auto" w:fill="5F497A"/>
            <w:vAlign w:val="bottom"/>
            <w:hideMark/>
          </w:tcPr>
          <w:p w14:paraId="02601900" w14:textId="77777777" w:rsidR="0031544D" w:rsidRPr="00A85C6C" w:rsidRDefault="0031544D" w:rsidP="003D15EF">
            <w:pPr>
              <w:spacing w:after="0" w:line="240" w:lineRule="auto"/>
              <w:jc w:val="center"/>
              <w:rPr>
                <w:rFonts w:eastAsia="Times New Roman"/>
                <w:b/>
                <w:bCs/>
                <w:color w:val="FFFFFF"/>
                <w:sz w:val="16"/>
                <w:szCs w:val="16"/>
              </w:rPr>
            </w:pPr>
            <w:r w:rsidRPr="00A85C6C">
              <w:rPr>
                <w:rFonts w:eastAsia="Times New Roman"/>
                <w:b/>
                <w:bCs/>
                <w:color w:val="FFFFFF"/>
                <w:sz w:val="16"/>
                <w:szCs w:val="16"/>
              </w:rPr>
              <w:t>Engaged in ETE for less than standard Hrs.</w:t>
            </w:r>
          </w:p>
        </w:tc>
        <w:tc>
          <w:tcPr>
            <w:tcW w:w="516" w:type="pct"/>
            <w:tcBorders>
              <w:top w:val="nil"/>
              <w:left w:val="nil"/>
              <w:bottom w:val="single" w:sz="4" w:space="0" w:color="A6A6A6"/>
              <w:right w:val="single" w:sz="4" w:space="0" w:color="A6A6A6"/>
            </w:tcBorders>
            <w:shd w:val="clear" w:color="auto" w:fill="5F497A"/>
            <w:vAlign w:val="bottom"/>
            <w:hideMark/>
          </w:tcPr>
          <w:p w14:paraId="02601901" w14:textId="77777777" w:rsidR="0031544D" w:rsidRPr="00A85C6C" w:rsidRDefault="0031544D" w:rsidP="003D15EF">
            <w:pPr>
              <w:spacing w:after="0" w:line="240" w:lineRule="auto"/>
              <w:jc w:val="center"/>
              <w:rPr>
                <w:rFonts w:eastAsia="Times New Roman"/>
                <w:b/>
                <w:bCs/>
                <w:color w:val="FFFFFF"/>
                <w:sz w:val="16"/>
                <w:szCs w:val="16"/>
              </w:rPr>
            </w:pPr>
            <w:r w:rsidRPr="00A85C6C">
              <w:rPr>
                <w:rFonts w:eastAsia="Times New Roman"/>
                <w:b/>
                <w:bCs/>
                <w:color w:val="FFFFFF"/>
                <w:sz w:val="16"/>
                <w:szCs w:val="16"/>
              </w:rPr>
              <w:t>% Engaged in ETE for less than standard Hrs.</w:t>
            </w:r>
          </w:p>
        </w:tc>
        <w:tc>
          <w:tcPr>
            <w:tcW w:w="452" w:type="pct"/>
            <w:tcBorders>
              <w:top w:val="nil"/>
              <w:left w:val="nil"/>
              <w:bottom w:val="single" w:sz="4" w:space="0" w:color="A6A6A6"/>
              <w:right w:val="single" w:sz="4" w:space="0" w:color="A6A6A6"/>
            </w:tcBorders>
            <w:shd w:val="clear" w:color="auto" w:fill="5F497A"/>
            <w:vAlign w:val="bottom"/>
            <w:hideMark/>
          </w:tcPr>
          <w:p w14:paraId="02601902" w14:textId="77777777" w:rsidR="0031544D" w:rsidRPr="00A85C6C" w:rsidRDefault="0031544D" w:rsidP="003D15EF">
            <w:pPr>
              <w:spacing w:after="0" w:line="240" w:lineRule="auto"/>
              <w:jc w:val="center"/>
              <w:rPr>
                <w:rFonts w:eastAsia="Times New Roman"/>
                <w:b/>
                <w:bCs/>
                <w:color w:val="FFFFFF"/>
                <w:sz w:val="16"/>
                <w:szCs w:val="16"/>
              </w:rPr>
            </w:pPr>
            <w:r w:rsidRPr="00A85C6C">
              <w:rPr>
                <w:rFonts w:eastAsia="Times New Roman"/>
                <w:b/>
                <w:bCs/>
                <w:color w:val="FFFFFF"/>
                <w:sz w:val="16"/>
                <w:szCs w:val="16"/>
              </w:rPr>
              <w:t>Total NEET</w:t>
            </w:r>
          </w:p>
        </w:tc>
        <w:tc>
          <w:tcPr>
            <w:tcW w:w="371" w:type="pct"/>
            <w:tcBorders>
              <w:top w:val="nil"/>
              <w:left w:val="nil"/>
              <w:bottom w:val="single" w:sz="4" w:space="0" w:color="A6A6A6"/>
              <w:right w:val="single" w:sz="4" w:space="0" w:color="A6A6A6"/>
            </w:tcBorders>
            <w:shd w:val="clear" w:color="auto" w:fill="5F497A"/>
            <w:vAlign w:val="bottom"/>
            <w:hideMark/>
          </w:tcPr>
          <w:p w14:paraId="02601903" w14:textId="77777777" w:rsidR="0031544D" w:rsidRPr="00A85C6C" w:rsidRDefault="0031544D" w:rsidP="003D15EF">
            <w:pPr>
              <w:spacing w:after="0" w:line="240" w:lineRule="auto"/>
              <w:jc w:val="center"/>
              <w:rPr>
                <w:rFonts w:eastAsia="Times New Roman"/>
                <w:b/>
                <w:bCs/>
                <w:color w:val="FFFFFF"/>
                <w:sz w:val="16"/>
                <w:szCs w:val="16"/>
              </w:rPr>
            </w:pPr>
            <w:r w:rsidRPr="00A85C6C">
              <w:rPr>
                <w:rFonts w:eastAsia="Times New Roman"/>
                <w:b/>
                <w:bCs/>
                <w:color w:val="FFFFFF"/>
                <w:sz w:val="16"/>
                <w:szCs w:val="16"/>
              </w:rPr>
              <w:t>% NEET</w:t>
            </w:r>
          </w:p>
        </w:tc>
      </w:tr>
      <w:tr w:rsidR="0031544D" w:rsidRPr="00A85C6C" w14:paraId="0260190D" w14:textId="77777777" w:rsidTr="003D15EF">
        <w:trPr>
          <w:trHeight w:val="303"/>
        </w:trPr>
        <w:tc>
          <w:tcPr>
            <w:tcW w:w="1729" w:type="pct"/>
            <w:tcBorders>
              <w:top w:val="nil"/>
              <w:left w:val="single" w:sz="4" w:space="0" w:color="A6A6A6"/>
              <w:bottom w:val="single" w:sz="4" w:space="0" w:color="A6A6A6"/>
              <w:right w:val="single" w:sz="4" w:space="0" w:color="A6A6A6"/>
            </w:tcBorders>
            <w:shd w:val="clear" w:color="auto" w:fill="auto"/>
            <w:noWrap/>
            <w:vAlign w:val="bottom"/>
            <w:hideMark/>
          </w:tcPr>
          <w:p w14:paraId="02601905" w14:textId="77777777" w:rsidR="0031544D" w:rsidRPr="00A85C6C" w:rsidRDefault="0031544D" w:rsidP="003D15EF">
            <w:pPr>
              <w:spacing w:after="0" w:line="240" w:lineRule="auto"/>
              <w:rPr>
                <w:rFonts w:eastAsia="Times New Roman"/>
                <w:sz w:val="20"/>
                <w:szCs w:val="20"/>
              </w:rPr>
            </w:pPr>
            <w:r w:rsidRPr="00A85C6C">
              <w:rPr>
                <w:rFonts w:eastAsia="Times New Roman"/>
                <w:sz w:val="20"/>
                <w:szCs w:val="20"/>
              </w:rPr>
              <w:t>Statutory School Age (25+ Hrs. ETE)</w:t>
            </w:r>
          </w:p>
        </w:tc>
        <w:tc>
          <w:tcPr>
            <w:tcW w:w="470" w:type="pct"/>
            <w:tcBorders>
              <w:top w:val="nil"/>
              <w:left w:val="nil"/>
              <w:bottom w:val="single" w:sz="4" w:space="0" w:color="A6A6A6"/>
              <w:right w:val="single" w:sz="4" w:space="0" w:color="A6A6A6"/>
            </w:tcBorders>
            <w:shd w:val="clear" w:color="auto" w:fill="auto"/>
            <w:noWrap/>
            <w:vAlign w:val="bottom"/>
          </w:tcPr>
          <w:p w14:paraId="02601906"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36</w:t>
            </w:r>
          </w:p>
        </w:tc>
        <w:tc>
          <w:tcPr>
            <w:tcW w:w="473" w:type="pct"/>
            <w:tcBorders>
              <w:top w:val="nil"/>
              <w:left w:val="nil"/>
              <w:bottom w:val="single" w:sz="4" w:space="0" w:color="A6A6A6"/>
              <w:right w:val="single" w:sz="4" w:space="0" w:color="A6A6A6"/>
            </w:tcBorders>
            <w:shd w:val="clear" w:color="auto" w:fill="auto"/>
            <w:noWrap/>
            <w:vAlign w:val="bottom"/>
          </w:tcPr>
          <w:p w14:paraId="02601907"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27</w:t>
            </w:r>
          </w:p>
        </w:tc>
        <w:tc>
          <w:tcPr>
            <w:tcW w:w="473" w:type="pct"/>
            <w:tcBorders>
              <w:top w:val="nil"/>
              <w:left w:val="nil"/>
              <w:bottom w:val="single" w:sz="4" w:space="0" w:color="A6A6A6"/>
              <w:right w:val="single" w:sz="4" w:space="0" w:color="A6A6A6"/>
            </w:tcBorders>
            <w:shd w:val="clear" w:color="auto" w:fill="auto"/>
            <w:noWrap/>
            <w:vAlign w:val="bottom"/>
          </w:tcPr>
          <w:p w14:paraId="02601908"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75.0%</w:t>
            </w:r>
          </w:p>
        </w:tc>
        <w:tc>
          <w:tcPr>
            <w:tcW w:w="516" w:type="pct"/>
            <w:tcBorders>
              <w:top w:val="nil"/>
              <w:left w:val="nil"/>
              <w:bottom w:val="single" w:sz="4" w:space="0" w:color="A6A6A6"/>
              <w:right w:val="single" w:sz="4" w:space="0" w:color="A6A6A6"/>
            </w:tcBorders>
            <w:shd w:val="clear" w:color="auto" w:fill="auto"/>
            <w:noWrap/>
            <w:vAlign w:val="bottom"/>
          </w:tcPr>
          <w:p w14:paraId="02601909"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4</w:t>
            </w:r>
          </w:p>
        </w:tc>
        <w:tc>
          <w:tcPr>
            <w:tcW w:w="516" w:type="pct"/>
            <w:tcBorders>
              <w:top w:val="nil"/>
              <w:left w:val="nil"/>
              <w:bottom w:val="single" w:sz="4" w:space="0" w:color="A6A6A6"/>
              <w:right w:val="single" w:sz="4" w:space="0" w:color="A6A6A6"/>
            </w:tcBorders>
            <w:shd w:val="clear" w:color="auto" w:fill="auto"/>
            <w:noWrap/>
            <w:vAlign w:val="bottom"/>
          </w:tcPr>
          <w:p w14:paraId="0260190A"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11.1%</w:t>
            </w:r>
          </w:p>
        </w:tc>
        <w:tc>
          <w:tcPr>
            <w:tcW w:w="452" w:type="pct"/>
            <w:tcBorders>
              <w:top w:val="nil"/>
              <w:left w:val="nil"/>
              <w:bottom w:val="single" w:sz="4" w:space="0" w:color="A6A6A6"/>
              <w:right w:val="single" w:sz="4" w:space="0" w:color="A6A6A6"/>
            </w:tcBorders>
            <w:shd w:val="clear" w:color="auto" w:fill="auto"/>
            <w:noWrap/>
            <w:vAlign w:val="bottom"/>
          </w:tcPr>
          <w:p w14:paraId="0260190B"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5</w:t>
            </w:r>
          </w:p>
        </w:tc>
        <w:tc>
          <w:tcPr>
            <w:tcW w:w="371" w:type="pct"/>
            <w:tcBorders>
              <w:top w:val="nil"/>
              <w:left w:val="nil"/>
              <w:bottom w:val="single" w:sz="4" w:space="0" w:color="A6A6A6"/>
              <w:right w:val="single" w:sz="4" w:space="0" w:color="A6A6A6"/>
            </w:tcBorders>
            <w:shd w:val="clear" w:color="auto" w:fill="auto"/>
            <w:noWrap/>
            <w:vAlign w:val="bottom"/>
          </w:tcPr>
          <w:p w14:paraId="0260190C"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13.9%</w:t>
            </w:r>
          </w:p>
        </w:tc>
      </w:tr>
      <w:tr w:rsidR="0031544D" w:rsidRPr="00A85C6C" w14:paraId="02601916" w14:textId="77777777" w:rsidTr="003D15EF">
        <w:trPr>
          <w:trHeight w:val="300"/>
        </w:trPr>
        <w:tc>
          <w:tcPr>
            <w:tcW w:w="1729" w:type="pct"/>
            <w:tcBorders>
              <w:top w:val="nil"/>
              <w:left w:val="single" w:sz="4" w:space="0" w:color="A6A6A6"/>
              <w:bottom w:val="single" w:sz="4" w:space="0" w:color="A6A6A6"/>
              <w:right w:val="single" w:sz="4" w:space="0" w:color="A6A6A6"/>
            </w:tcBorders>
            <w:shd w:val="clear" w:color="auto" w:fill="auto"/>
            <w:noWrap/>
            <w:vAlign w:val="bottom"/>
            <w:hideMark/>
          </w:tcPr>
          <w:p w14:paraId="0260190E" w14:textId="77777777" w:rsidR="0031544D" w:rsidRPr="00A85C6C" w:rsidRDefault="0031544D" w:rsidP="003D15EF">
            <w:pPr>
              <w:spacing w:after="0" w:line="240" w:lineRule="auto"/>
              <w:rPr>
                <w:rFonts w:eastAsia="Times New Roman"/>
                <w:sz w:val="20"/>
                <w:szCs w:val="20"/>
              </w:rPr>
            </w:pPr>
            <w:r w:rsidRPr="00A85C6C">
              <w:rPr>
                <w:rFonts w:eastAsia="Times New Roman"/>
                <w:sz w:val="20"/>
                <w:szCs w:val="20"/>
              </w:rPr>
              <w:t>Non Statutory School Age (16+ Hrs. ETE)</w:t>
            </w:r>
          </w:p>
        </w:tc>
        <w:tc>
          <w:tcPr>
            <w:tcW w:w="470" w:type="pct"/>
            <w:tcBorders>
              <w:top w:val="nil"/>
              <w:left w:val="nil"/>
              <w:bottom w:val="single" w:sz="4" w:space="0" w:color="A6A6A6"/>
              <w:right w:val="single" w:sz="4" w:space="0" w:color="A6A6A6"/>
            </w:tcBorders>
            <w:shd w:val="clear" w:color="auto" w:fill="auto"/>
            <w:noWrap/>
            <w:vAlign w:val="bottom"/>
          </w:tcPr>
          <w:p w14:paraId="0260190F"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34</w:t>
            </w:r>
          </w:p>
        </w:tc>
        <w:tc>
          <w:tcPr>
            <w:tcW w:w="473" w:type="pct"/>
            <w:tcBorders>
              <w:top w:val="nil"/>
              <w:left w:val="nil"/>
              <w:bottom w:val="single" w:sz="4" w:space="0" w:color="A6A6A6"/>
              <w:right w:val="single" w:sz="4" w:space="0" w:color="A6A6A6"/>
            </w:tcBorders>
            <w:shd w:val="clear" w:color="auto" w:fill="auto"/>
            <w:noWrap/>
            <w:vAlign w:val="bottom"/>
          </w:tcPr>
          <w:p w14:paraId="02601910"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22</w:t>
            </w:r>
          </w:p>
        </w:tc>
        <w:tc>
          <w:tcPr>
            <w:tcW w:w="473" w:type="pct"/>
            <w:tcBorders>
              <w:top w:val="nil"/>
              <w:left w:val="nil"/>
              <w:bottom w:val="single" w:sz="4" w:space="0" w:color="A6A6A6"/>
              <w:right w:val="single" w:sz="4" w:space="0" w:color="A6A6A6"/>
            </w:tcBorders>
            <w:shd w:val="clear" w:color="auto" w:fill="auto"/>
            <w:noWrap/>
            <w:vAlign w:val="bottom"/>
          </w:tcPr>
          <w:p w14:paraId="02601911"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64.7%</w:t>
            </w:r>
          </w:p>
        </w:tc>
        <w:tc>
          <w:tcPr>
            <w:tcW w:w="516" w:type="pct"/>
            <w:tcBorders>
              <w:top w:val="nil"/>
              <w:left w:val="nil"/>
              <w:bottom w:val="single" w:sz="4" w:space="0" w:color="A6A6A6"/>
              <w:right w:val="single" w:sz="4" w:space="0" w:color="A6A6A6"/>
            </w:tcBorders>
            <w:shd w:val="clear" w:color="auto" w:fill="auto"/>
            <w:noWrap/>
            <w:vAlign w:val="bottom"/>
          </w:tcPr>
          <w:p w14:paraId="02601912"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0</w:t>
            </w:r>
          </w:p>
        </w:tc>
        <w:tc>
          <w:tcPr>
            <w:tcW w:w="516" w:type="pct"/>
            <w:tcBorders>
              <w:top w:val="nil"/>
              <w:left w:val="nil"/>
              <w:bottom w:val="single" w:sz="4" w:space="0" w:color="A6A6A6"/>
              <w:right w:val="single" w:sz="4" w:space="0" w:color="A6A6A6"/>
            </w:tcBorders>
            <w:shd w:val="clear" w:color="auto" w:fill="auto"/>
            <w:noWrap/>
            <w:vAlign w:val="bottom"/>
          </w:tcPr>
          <w:p w14:paraId="02601913"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0.0%</w:t>
            </w:r>
          </w:p>
        </w:tc>
        <w:tc>
          <w:tcPr>
            <w:tcW w:w="452" w:type="pct"/>
            <w:tcBorders>
              <w:top w:val="nil"/>
              <w:left w:val="nil"/>
              <w:bottom w:val="single" w:sz="4" w:space="0" w:color="A6A6A6"/>
              <w:right w:val="single" w:sz="4" w:space="0" w:color="A6A6A6"/>
            </w:tcBorders>
            <w:shd w:val="clear" w:color="auto" w:fill="auto"/>
            <w:noWrap/>
            <w:vAlign w:val="bottom"/>
          </w:tcPr>
          <w:p w14:paraId="02601914"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12</w:t>
            </w:r>
          </w:p>
        </w:tc>
        <w:tc>
          <w:tcPr>
            <w:tcW w:w="371" w:type="pct"/>
            <w:tcBorders>
              <w:top w:val="nil"/>
              <w:left w:val="nil"/>
              <w:bottom w:val="single" w:sz="4" w:space="0" w:color="A6A6A6"/>
              <w:right w:val="single" w:sz="4" w:space="0" w:color="A6A6A6"/>
            </w:tcBorders>
            <w:shd w:val="clear" w:color="auto" w:fill="auto"/>
            <w:noWrap/>
            <w:vAlign w:val="bottom"/>
          </w:tcPr>
          <w:p w14:paraId="02601915"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35.3%</w:t>
            </w:r>
          </w:p>
        </w:tc>
      </w:tr>
      <w:tr w:rsidR="0031544D" w:rsidRPr="00A85C6C" w14:paraId="0260191F" w14:textId="77777777" w:rsidTr="003D15EF">
        <w:trPr>
          <w:trHeight w:val="300"/>
        </w:trPr>
        <w:tc>
          <w:tcPr>
            <w:tcW w:w="1729" w:type="pct"/>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02601917" w14:textId="77777777" w:rsidR="0031544D" w:rsidRPr="00A85C6C" w:rsidRDefault="0031544D" w:rsidP="003D15EF">
            <w:pPr>
              <w:spacing w:after="0" w:line="240" w:lineRule="auto"/>
              <w:rPr>
                <w:rFonts w:eastAsia="Times New Roman"/>
                <w:b/>
                <w:bCs/>
                <w:sz w:val="20"/>
                <w:szCs w:val="20"/>
              </w:rPr>
            </w:pPr>
            <w:r w:rsidRPr="00A85C6C">
              <w:rPr>
                <w:rFonts w:eastAsia="Times New Roman"/>
                <w:b/>
                <w:bCs/>
                <w:sz w:val="20"/>
                <w:szCs w:val="20"/>
              </w:rPr>
              <w:t>Total</w:t>
            </w:r>
          </w:p>
        </w:tc>
        <w:tc>
          <w:tcPr>
            <w:tcW w:w="470" w:type="pct"/>
            <w:tcBorders>
              <w:top w:val="nil"/>
              <w:left w:val="nil"/>
              <w:bottom w:val="single" w:sz="4" w:space="0" w:color="A6A6A6"/>
              <w:right w:val="single" w:sz="4" w:space="0" w:color="A6A6A6"/>
            </w:tcBorders>
            <w:shd w:val="clear" w:color="auto" w:fill="auto"/>
            <w:noWrap/>
            <w:vAlign w:val="bottom"/>
          </w:tcPr>
          <w:p w14:paraId="02601918" w14:textId="77777777" w:rsidR="0031544D" w:rsidRPr="00A85C6C" w:rsidRDefault="0031544D" w:rsidP="003D15EF">
            <w:pPr>
              <w:spacing w:after="0" w:line="240" w:lineRule="auto"/>
              <w:jc w:val="center"/>
              <w:rPr>
                <w:rFonts w:eastAsia="Times New Roman"/>
                <w:b/>
                <w:bCs/>
                <w:sz w:val="20"/>
                <w:szCs w:val="20"/>
              </w:rPr>
            </w:pPr>
            <w:r w:rsidRPr="00A85C6C">
              <w:rPr>
                <w:rFonts w:eastAsia="Times New Roman"/>
                <w:b/>
                <w:bCs/>
                <w:sz w:val="20"/>
                <w:szCs w:val="20"/>
              </w:rPr>
              <w:t>70</w:t>
            </w:r>
          </w:p>
        </w:tc>
        <w:tc>
          <w:tcPr>
            <w:tcW w:w="473" w:type="pct"/>
            <w:tcBorders>
              <w:top w:val="nil"/>
              <w:left w:val="nil"/>
              <w:bottom w:val="single" w:sz="4" w:space="0" w:color="A6A6A6"/>
              <w:right w:val="single" w:sz="4" w:space="0" w:color="A6A6A6"/>
            </w:tcBorders>
            <w:shd w:val="clear" w:color="auto" w:fill="auto"/>
            <w:noWrap/>
            <w:vAlign w:val="bottom"/>
          </w:tcPr>
          <w:p w14:paraId="02601919" w14:textId="77777777" w:rsidR="0031544D" w:rsidRPr="00A85C6C" w:rsidRDefault="0031544D" w:rsidP="003D15EF">
            <w:pPr>
              <w:spacing w:after="0" w:line="240" w:lineRule="auto"/>
              <w:jc w:val="center"/>
              <w:rPr>
                <w:rFonts w:eastAsia="Times New Roman"/>
                <w:b/>
                <w:bCs/>
                <w:sz w:val="20"/>
                <w:szCs w:val="20"/>
              </w:rPr>
            </w:pPr>
            <w:r w:rsidRPr="00A85C6C">
              <w:rPr>
                <w:rFonts w:eastAsia="Times New Roman"/>
                <w:b/>
                <w:bCs/>
                <w:sz w:val="20"/>
                <w:szCs w:val="20"/>
              </w:rPr>
              <w:t>49</w:t>
            </w:r>
          </w:p>
        </w:tc>
        <w:tc>
          <w:tcPr>
            <w:tcW w:w="473" w:type="pct"/>
            <w:tcBorders>
              <w:top w:val="nil"/>
              <w:left w:val="nil"/>
              <w:bottom w:val="single" w:sz="4" w:space="0" w:color="A6A6A6"/>
              <w:right w:val="single" w:sz="4" w:space="0" w:color="A6A6A6"/>
            </w:tcBorders>
            <w:shd w:val="clear" w:color="auto" w:fill="auto"/>
            <w:noWrap/>
            <w:vAlign w:val="bottom"/>
          </w:tcPr>
          <w:p w14:paraId="0260191A" w14:textId="77777777" w:rsidR="0031544D" w:rsidRPr="00A85C6C" w:rsidRDefault="0031544D" w:rsidP="003D15EF">
            <w:pPr>
              <w:spacing w:after="0" w:line="240" w:lineRule="auto"/>
              <w:jc w:val="center"/>
              <w:rPr>
                <w:rFonts w:eastAsia="Times New Roman"/>
                <w:b/>
                <w:bCs/>
                <w:sz w:val="20"/>
                <w:szCs w:val="20"/>
              </w:rPr>
            </w:pPr>
            <w:r w:rsidRPr="00A85C6C">
              <w:rPr>
                <w:rFonts w:eastAsia="Times New Roman"/>
                <w:b/>
                <w:bCs/>
                <w:sz w:val="20"/>
                <w:szCs w:val="20"/>
              </w:rPr>
              <w:t>70.0%</w:t>
            </w:r>
          </w:p>
        </w:tc>
        <w:tc>
          <w:tcPr>
            <w:tcW w:w="516" w:type="pct"/>
            <w:tcBorders>
              <w:top w:val="nil"/>
              <w:left w:val="nil"/>
              <w:bottom w:val="single" w:sz="4" w:space="0" w:color="A6A6A6"/>
              <w:right w:val="single" w:sz="4" w:space="0" w:color="A6A6A6"/>
            </w:tcBorders>
            <w:shd w:val="clear" w:color="auto" w:fill="auto"/>
            <w:noWrap/>
            <w:vAlign w:val="bottom"/>
          </w:tcPr>
          <w:p w14:paraId="0260191B" w14:textId="77777777" w:rsidR="0031544D" w:rsidRPr="00A85C6C" w:rsidRDefault="0031544D" w:rsidP="003D15EF">
            <w:pPr>
              <w:spacing w:after="0" w:line="240" w:lineRule="auto"/>
              <w:jc w:val="center"/>
              <w:rPr>
                <w:rFonts w:eastAsia="Times New Roman"/>
                <w:b/>
                <w:bCs/>
                <w:sz w:val="20"/>
                <w:szCs w:val="20"/>
              </w:rPr>
            </w:pPr>
            <w:r w:rsidRPr="00A85C6C">
              <w:rPr>
                <w:rFonts w:eastAsia="Times New Roman"/>
                <w:b/>
                <w:bCs/>
                <w:sz w:val="20"/>
                <w:szCs w:val="20"/>
              </w:rPr>
              <w:t>4</w:t>
            </w:r>
          </w:p>
        </w:tc>
        <w:tc>
          <w:tcPr>
            <w:tcW w:w="516" w:type="pct"/>
            <w:tcBorders>
              <w:top w:val="nil"/>
              <w:left w:val="nil"/>
              <w:bottom w:val="single" w:sz="4" w:space="0" w:color="A6A6A6"/>
              <w:right w:val="single" w:sz="4" w:space="0" w:color="A6A6A6"/>
            </w:tcBorders>
            <w:shd w:val="clear" w:color="auto" w:fill="auto"/>
            <w:noWrap/>
            <w:vAlign w:val="bottom"/>
          </w:tcPr>
          <w:p w14:paraId="0260191C" w14:textId="77777777" w:rsidR="0031544D" w:rsidRPr="00A85C6C" w:rsidRDefault="0031544D" w:rsidP="003D15EF">
            <w:pPr>
              <w:spacing w:after="0" w:line="240" w:lineRule="auto"/>
              <w:jc w:val="center"/>
              <w:rPr>
                <w:rFonts w:eastAsia="Times New Roman"/>
                <w:b/>
                <w:bCs/>
                <w:sz w:val="20"/>
                <w:szCs w:val="20"/>
              </w:rPr>
            </w:pPr>
            <w:r w:rsidRPr="00A85C6C">
              <w:rPr>
                <w:rFonts w:eastAsia="Times New Roman"/>
                <w:b/>
                <w:bCs/>
                <w:sz w:val="20"/>
                <w:szCs w:val="20"/>
              </w:rPr>
              <w:t>5.7%</w:t>
            </w:r>
          </w:p>
        </w:tc>
        <w:tc>
          <w:tcPr>
            <w:tcW w:w="452" w:type="pct"/>
            <w:tcBorders>
              <w:top w:val="nil"/>
              <w:left w:val="nil"/>
              <w:bottom w:val="single" w:sz="4" w:space="0" w:color="A6A6A6"/>
              <w:right w:val="single" w:sz="4" w:space="0" w:color="A6A6A6"/>
            </w:tcBorders>
            <w:shd w:val="clear" w:color="auto" w:fill="auto"/>
            <w:noWrap/>
            <w:vAlign w:val="bottom"/>
          </w:tcPr>
          <w:p w14:paraId="0260191D" w14:textId="77777777" w:rsidR="0031544D" w:rsidRPr="00A85C6C" w:rsidRDefault="0031544D" w:rsidP="003D15EF">
            <w:pPr>
              <w:spacing w:after="0" w:line="240" w:lineRule="auto"/>
              <w:jc w:val="center"/>
              <w:rPr>
                <w:rFonts w:eastAsia="Times New Roman"/>
                <w:b/>
                <w:bCs/>
                <w:sz w:val="20"/>
                <w:szCs w:val="20"/>
              </w:rPr>
            </w:pPr>
            <w:r w:rsidRPr="00A85C6C">
              <w:rPr>
                <w:rFonts w:eastAsia="Times New Roman"/>
                <w:b/>
                <w:bCs/>
                <w:sz w:val="20"/>
                <w:szCs w:val="20"/>
              </w:rPr>
              <w:t>17</w:t>
            </w:r>
          </w:p>
        </w:tc>
        <w:tc>
          <w:tcPr>
            <w:tcW w:w="371" w:type="pct"/>
            <w:tcBorders>
              <w:top w:val="nil"/>
              <w:left w:val="nil"/>
              <w:bottom w:val="single" w:sz="4" w:space="0" w:color="A6A6A6"/>
              <w:right w:val="single" w:sz="4" w:space="0" w:color="A6A6A6"/>
            </w:tcBorders>
            <w:shd w:val="clear" w:color="auto" w:fill="auto"/>
            <w:noWrap/>
            <w:vAlign w:val="bottom"/>
          </w:tcPr>
          <w:p w14:paraId="0260191E" w14:textId="77777777" w:rsidR="0031544D" w:rsidRPr="00A85C6C" w:rsidRDefault="0031544D" w:rsidP="003D15EF">
            <w:pPr>
              <w:spacing w:after="0" w:line="240" w:lineRule="auto"/>
              <w:jc w:val="center"/>
              <w:rPr>
                <w:rFonts w:eastAsia="Times New Roman"/>
                <w:b/>
                <w:bCs/>
                <w:sz w:val="20"/>
                <w:szCs w:val="20"/>
              </w:rPr>
            </w:pPr>
            <w:r w:rsidRPr="00A85C6C">
              <w:rPr>
                <w:rFonts w:eastAsia="Times New Roman"/>
                <w:b/>
                <w:bCs/>
                <w:sz w:val="20"/>
                <w:szCs w:val="20"/>
              </w:rPr>
              <w:t>24.3%</w:t>
            </w:r>
          </w:p>
        </w:tc>
      </w:tr>
    </w:tbl>
    <w:p w14:paraId="02601920" w14:textId="77777777" w:rsidR="0031544D" w:rsidRPr="00A85C6C" w:rsidRDefault="0031544D" w:rsidP="0031544D">
      <w:pPr>
        <w:rPr>
          <w:b/>
          <w:u w:val="single"/>
        </w:rPr>
      </w:pPr>
    </w:p>
    <w:p w14:paraId="02601921" w14:textId="77777777" w:rsidR="0031544D" w:rsidRPr="00A85C6C" w:rsidRDefault="0031544D" w:rsidP="0031544D">
      <w:pPr>
        <w:jc w:val="both"/>
        <w:rPr>
          <w:rFonts w:eastAsia="Times New Roman"/>
        </w:rPr>
      </w:pPr>
      <w:r w:rsidRPr="00A85C6C">
        <w:rPr>
          <w:rFonts w:eastAsia="Times New Roman"/>
        </w:rPr>
        <w:t>Harrow’s local target for young people in Education, training or employment (ETE) is 75%. The ETE status for the active caseload is 70.0%, which compares to 78.4% in the previous year.</w:t>
      </w:r>
    </w:p>
    <w:p w14:paraId="02601922" w14:textId="77777777" w:rsidR="0031544D" w:rsidRPr="00A85C6C" w:rsidRDefault="0031544D" w:rsidP="0031544D">
      <w:pPr>
        <w:jc w:val="both"/>
        <w:rPr>
          <w:rFonts w:eastAsia="Times New Roman"/>
        </w:rPr>
      </w:pPr>
      <w:r w:rsidRPr="00A85C6C">
        <w:rPr>
          <w:rFonts w:eastAsia="Times New Roman"/>
        </w:rPr>
        <w:t>The snapshot shows that 75.0% of young people aged 10-16 were accessing 25+hours of education and 64.7% of those aged 17-18 years were accessing 16+ hours.  Detailed reports are provided on a quarterly basis to the YOT board on all NEET young people.</w:t>
      </w:r>
    </w:p>
    <w:p w14:paraId="02601923" w14:textId="77777777" w:rsidR="0031544D" w:rsidRPr="00A85C6C" w:rsidRDefault="0031544D" w:rsidP="0031544D">
      <w:pPr>
        <w:rPr>
          <w:b/>
          <w:u w:val="single"/>
        </w:rPr>
      </w:pPr>
    </w:p>
    <w:p w14:paraId="02601924" w14:textId="77777777" w:rsidR="0031544D" w:rsidRPr="00A85C6C" w:rsidRDefault="0031544D" w:rsidP="00267155">
      <w:pPr>
        <w:pStyle w:val="Heading2"/>
      </w:pPr>
      <w:bookmarkStart w:id="14" w:name="_Toc517950250"/>
      <w:r w:rsidRPr="00A85C6C">
        <w:t>YOT and Children Looked After / Children in Need</w:t>
      </w:r>
      <w:bookmarkEnd w:id="14"/>
      <w:r w:rsidRPr="00A85C6C">
        <w:t xml:space="preserve"> </w:t>
      </w:r>
    </w:p>
    <w:p w14:paraId="02601925" w14:textId="77777777" w:rsidR="0031544D" w:rsidRPr="00A85C6C" w:rsidRDefault="0031544D" w:rsidP="0031544D">
      <w:pPr>
        <w:jc w:val="both"/>
        <w:rPr>
          <w:rFonts w:eastAsia="Times New Roman"/>
          <w:color w:val="4F81BD"/>
        </w:rPr>
      </w:pPr>
      <w:r w:rsidRPr="00A85C6C">
        <w:rPr>
          <w:rFonts w:eastAsia="Times New Roman"/>
        </w:rPr>
        <w:t xml:space="preserve">A snapshot of the YOT current caseload in March 2017 shows that there were a total of 9 young people who were also looked </w:t>
      </w:r>
      <w:proofErr w:type="gramStart"/>
      <w:r w:rsidRPr="00A85C6C">
        <w:rPr>
          <w:rFonts w:eastAsia="Times New Roman"/>
        </w:rPr>
        <w:t>after,</w:t>
      </w:r>
      <w:proofErr w:type="gramEnd"/>
      <w:r w:rsidRPr="00A85C6C">
        <w:rPr>
          <w:rFonts w:eastAsia="Times New Roman"/>
        </w:rPr>
        <w:t xml:space="preserve"> this represents 11.5% of the YOT caseload. In addition to this 14 (17.9%) were classed as children in need and 4 (5.1%) were on a child protection plan.</w:t>
      </w:r>
    </w:p>
    <w:p w14:paraId="02601926" w14:textId="77777777" w:rsidR="0031544D" w:rsidRPr="00A85C6C" w:rsidRDefault="0031544D" w:rsidP="0031544D">
      <w:pPr>
        <w:jc w:val="center"/>
        <w:rPr>
          <w:rFonts w:eastAsia="Times New Roman"/>
        </w:rPr>
      </w:pPr>
      <w:r w:rsidRPr="00A85C6C">
        <w:rPr>
          <w:rFonts w:eastAsia="Times New Roman"/>
          <w:noProof/>
        </w:rPr>
        <w:drawing>
          <wp:inline distT="0" distB="0" distL="0" distR="0" wp14:anchorId="02601FCB" wp14:editId="02601FCC">
            <wp:extent cx="6564630" cy="1938655"/>
            <wp:effectExtent l="0" t="0" r="762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4630" cy="1938655"/>
                    </a:xfrm>
                    <a:prstGeom prst="rect">
                      <a:avLst/>
                    </a:prstGeom>
                    <a:noFill/>
                  </pic:spPr>
                </pic:pic>
              </a:graphicData>
            </a:graphic>
          </wp:inline>
        </w:drawing>
      </w:r>
    </w:p>
    <w:p w14:paraId="02601927" w14:textId="77777777" w:rsidR="0031544D" w:rsidRPr="001117B2" w:rsidRDefault="0031544D" w:rsidP="0031544D">
      <w:pPr>
        <w:jc w:val="both"/>
        <w:rPr>
          <w:rFonts w:eastAsia="Times New Roman"/>
        </w:rPr>
      </w:pPr>
      <w:r w:rsidRPr="001117B2">
        <w:rPr>
          <w:rFonts w:eastAsia="Times New Roman"/>
        </w:rPr>
        <w:t xml:space="preserve">Research into first time entrants and the active caseload carried out in November 2014, supported the perception that looked after children in Harrow were more at risk of re-offending.  </w:t>
      </w:r>
    </w:p>
    <w:p w14:paraId="02601928" w14:textId="77777777" w:rsidR="0031544D" w:rsidRPr="00A85C6C" w:rsidRDefault="0031544D" w:rsidP="0031544D">
      <w:pPr>
        <w:jc w:val="both"/>
        <w:rPr>
          <w:rFonts w:eastAsia="Times New Roman"/>
        </w:rPr>
      </w:pPr>
      <w:r w:rsidRPr="00A85C6C">
        <w:rPr>
          <w:rFonts w:eastAsia="Times New Roman"/>
        </w:rPr>
        <w:t xml:space="preserve">The snapshot data for children looked after in March 2017 shows that on the whole a higher proportion of the LAC caseload </w:t>
      </w:r>
      <w:proofErr w:type="gramStart"/>
      <w:r w:rsidRPr="00A85C6C">
        <w:rPr>
          <w:rFonts w:eastAsia="Times New Roman"/>
        </w:rPr>
        <w:t>are</w:t>
      </w:r>
      <w:proofErr w:type="gramEnd"/>
      <w:r w:rsidRPr="00A85C6C">
        <w:rPr>
          <w:rFonts w:eastAsia="Times New Roman"/>
        </w:rPr>
        <w:t xml:space="preserve"> re-offenders than the general YOT population. Of the 9 young people looked after, 6 (66.6%) had been re-offenders with only 3 (33.3%) being first time entrants, this compares to only 41.3% of the YOT caseload who are re-offenders. </w:t>
      </w:r>
    </w:p>
    <w:p w14:paraId="02601929" w14:textId="77777777" w:rsidR="0031544D" w:rsidRPr="00A85C6C" w:rsidRDefault="0031544D" w:rsidP="00793023"/>
    <w:p w14:paraId="0260192A" w14:textId="77777777" w:rsidR="00BB49CC" w:rsidRPr="00A85C6C" w:rsidRDefault="00BB49CC" w:rsidP="00793023"/>
    <w:p w14:paraId="0260192B" w14:textId="77777777" w:rsidR="00BB49CC" w:rsidRPr="00A85C6C" w:rsidRDefault="00BB49CC">
      <w:pPr>
        <w:spacing w:after="0" w:line="240" w:lineRule="auto"/>
        <w:rPr>
          <w:rFonts w:asciiTheme="majorHAnsi" w:eastAsiaTheme="majorEastAsia" w:hAnsiTheme="majorHAnsi" w:cstheme="majorBidi"/>
          <w:b/>
          <w:bCs/>
          <w:color w:val="4F81BD" w:themeColor="accent1"/>
          <w:sz w:val="26"/>
          <w:szCs w:val="26"/>
        </w:rPr>
      </w:pPr>
      <w:r w:rsidRPr="00A85C6C">
        <w:br w:type="page"/>
      </w:r>
    </w:p>
    <w:p w14:paraId="0260192C" w14:textId="77777777" w:rsidR="00452A51" w:rsidRPr="00A85C6C" w:rsidRDefault="006B18CF" w:rsidP="00267155">
      <w:pPr>
        <w:pStyle w:val="Heading2"/>
      </w:pPr>
      <w:bookmarkStart w:id="15" w:name="_Toc517950251"/>
      <w:r w:rsidRPr="00A85C6C">
        <w:lastRenderedPageBreak/>
        <w:t>Caseload i</w:t>
      </w:r>
      <w:r w:rsidR="00792841" w:rsidRPr="00A85C6C">
        <w:t xml:space="preserve">ntensity, </w:t>
      </w:r>
      <w:r w:rsidRPr="00A85C6C">
        <w:t>vulnerability</w:t>
      </w:r>
      <w:r w:rsidR="00792841" w:rsidRPr="00A85C6C">
        <w:t xml:space="preserve"> and risk</w:t>
      </w:r>
      <w:bookmarkEnd w:id="15"/>
    </w:p>
    <w:p w14:paraId="0260192D" w14:textId="77777777" w:rsidR="00792841" w:rsidRPr="00A85C6C" w:rsidRDefault="00792841" w:rsidP="00792841"/>
    <w:p w14:paraId="0260192E" w14:textId="77777777" w:rsidR="00792841" w:rsidRPr="00A85C6C" w:rsidRDefault="00792841" w:rsidP="005341B5">
      <w:pPr>
        <w:pStyle w:val="Heading3"/>
        <w:rPr>
          <w:lang w:val="en-GB"/>
        </w:rPr>
      </w:pPr>
      <w:r w:rsidRPr="00A85C6C">
        <w:rPr>
          <w:lang w:val="en-GB"/>
        </w:rPr>
        <w:t>Intensity</w:t>
      </w:r>
    </w:p>
    <w:p w14:paraId="0260192F" w14:textId="77777777" w:rsidR="008020DF" w:rsidRPr="00A85C6C" w:rsidRDefault="008020DF" w:rsidP="00792841">
      <w:pPr>
        <w:pBdr>
          <w:top w:val="dotted" w:sz="4" w:space="1" w:color="auto"/>
          <w:left w:val="dotted" w:sz="4" w:space="4" w:color="auto"/>
          <w:bottom w:val="dotted" w:sz="4" w:space="1" w:color="auto"/>
          <w:right w:val="dotted" w:sz="4" w:space="4" w:color="auto"/>
        </w:pBdr>
        <w:rPr>
          <w:rFonts w:eastAsia="Times New Roman"/>
        </w:rPr>
      </w:pPr>
      <w:r w:rsidRPr="00A85C6C">
        <w:rPr>
          <w:rFonts w:eastAsia="Times New Roman"/>
        </w:rPr>
        <w:t>2017/18 has seen a slight decrease in the proportion of the caseload assessed as “intensive” (requiring the most amount of contact), from 56.6% to 54.3%. In all there is only a slight change to the complexity of the caseload during 2017/18.</w:t>
      </w:r>
    </w:p>
    <w:p w14:paraId="02601930" w14:textId="77777777" w:rsidR="006B18CF" w:rsidRPr="00A85C6C" w:rsidRDefault="006B18CF" w:rsidP="00792841">
      <w:pPr>
        <w:pBdr>
          <w:top w:val="dotted" w:sz="4" w:space="1" w:color="auto"/>
          <w:left w:val="dotted" w:sz="4" w:space="4" w:color="auto"/>
          <w:bottom w:val="dotted" w:sz="4" w:space="1" w:color="auto"/>
          <w:right w:val="dotted" w:sz="4" w:space="4" w:color="auto"/>
        </w:pBdr>
        <w:jc w:val="center"/>
        <w:rPr>
          <w:rFonts w:eastAsia="Times New Roman"/>
        </w:rPr>
      </w:pPr>
      <w:r w:rsidRPr="00A85C6C">
        <w:rPr>
          <w:rFonts w:eastAsia="Times New Roman"/>
          <w:noProof/>
        </w:rPr>
        <w:drawing>
          <wp:inline distT="0" distB="0" distL="0" distR="0" wp14:anchorId="02601FCD" wp14:editId="02601FCE">
            <wp:extent cx="4882515" cy="2239010"/>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2515" cy="2239010"/>
                    </a:xfrm>
                    <a:prstGeom prst="rect">
                      <a:avLst/>
                    </a:prstGeom>
                    <a:noFill/>
                  </pic:spPr>
                </pic:pic>
              </a:graphicData>
            </a:graphic>
          </wp:inline>
        </w:drawing>
      </w:r>
    </w:p>
    <w:p w14:paraId="02601931" w14:textId="77777777" w:rsidR="006B18CF" w:rsidRPr="00A85C6C" w:rsidRDefault="006B18CF" w:rsidP="00792841">
      <w:pPr>
        <w:pBdr>
          <w:top w:val="dotted" w:sz="4" w:space="1" w:color="auto"/>
          <w:left w:val="dotted" w:sz="4" w:space="4" w:color="auto"/>
          <w:bottom w:val="dotted" w:sz="4" w:space="1" w:color="auto"/>
          <w:right w:val="dotted" w:sz="4" w:space="4" w:color="auto"/>
        </w:pBdr>
        <w:jc w:val="center"/>
        <w:rPr>
          <w:rFonts w:eastAsia="Times New Roman"/>
        </w:rPr>
      </w:pPr>
      <w:r w:rsidRPr="00A85C6C">
        <w:rPr>
          <w:rFonts w:eastAsia="Times New Roman"/>
          <w:noProof/>
        </w:rPr>
        <w:drawing>
          <wp:inline distT="0" distB="0" distL="0" distR="0" wp14:anchorId="02601FCF" wp14:editId="02601FD0">
            <wp:extent cx="4882515" cy="24193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2515" cy="2419350"/>
                    </a:xfrm>
                    <a:prstGeom prst="rect">
                      <a:avLst/>
                    </a:prstGeom>
                    <a:noFill/>
                  </pic:spPr>
                </pic:pic>
              </a:graphicData>
            </a:graphic>
          </wp:inline>
        </w:drawing>
      </w:r>
    </w:p>
    <w:p w14:paraId="02601932" w14:textId="77777777" w:rsidR="00792841" w:rsidRPr="00A85C6C" w:rsidRDefault="00792841" w:rsidP="00792841">
      <w:pPr>
        <w:pBdr>
          <w:top w:val="dotted" w:sz="4" w:space="1" w:color="auto"/>
          <w:left w:val="dotted" w:sz="4" w:space="4" w:color="auto"/>
          <w:bottom w:val="dotted" w:sz="4" w:space="1" w:color="auto"/>
          <w:right w:val="dotted" w:sz="4" w:space="4" w:color="auto"/>
        </w:pBdr>
        <w:jc w:val="center"/>
        <w:rPr>
          <w:rFonts w:eastAsia="Times New Roman"/>
        </w:rPr>
      </w:pPr>
    </w:p>
    <w:p w14:paraId="02601933" w14:textId="77777777" w:rsidR="00792841" w:rsidRPr="00991B18" w:rsidRDefault="001C1B0C" w:rsidP="00991B18">
      <w:pPr>
        <w:spacing w:after="0" w:line="240" w:lineRule="auto"/>
        <w:rPr>
          <w:rFonts w:eastAsia="Times New Roman"/>
        </w:rPr>
      </w:pPr>
      <w:r w:rsidRPr="00A85C6C">
        <w:rPr>
          <w:rFonts w:eastAsia="Times New Roman"/>
        </w:rPr>
        <w:br w:type="page"/>
      </w:r>
    </w:p>
    <w:p w14:paraId="02601934" w14:textId="77777777" w:rsidR="001C1B0C" w:rsidRPr="00A85C6C" w:rsidRDefault="001C1B0C" w:rsidP="005341B5">
      <w:pPr>
        <w:pStyle w:val="Heading3"/>
        <w:rPr>
          <w:lang w:val="en-GB"/>
        </w:rPr>
      </w:pPr>
      <w:r w:rsidRPr="00A85C6C">
        <w:rPr>
          <w:lang w:val="en-GB"/>
        </w:rPr>
        <w:lastRenderedPageBreak/>
        <w:t>The proportion of higher vulnerable cases has increased.</w:t>
      </w:r>
    </w:p>
    <w:p w14:paraId="02601935" w14:textId="77777777" w:rsidR="001C1B0C" w:rsidRPr="00A85C6C" w:rsidRDefault="001C1B0C" w:rsidP="00792841">
      <w:pPr>
        <w:pBdr>
          <w:top w:val="dotted" w:sz="4" w:space="1" w:color="auto"/>
          <w:left w:val="dotted" w:sz="4" w:space="4" w:color="auto"/>
          <w:bottom w:val="dotted" w:sz="4" w:space="1" w:color="auto"/>
          <w:right w:val="dotted" w:sz="4" w:space="4" w:color="auto"/>
        </w:pBdr>
        <w:spacing w:after="0"/>
        <w:rPr>
          <w:rFonts w:eastAsia="Times New Roman"/>
        </w:rPr>
      </w:pPr>
      <w:r w:rsidRPr="00A85C6C">
        <w:rPr>
          <w:rFonts w:eastAsia="Times New Roman"/>
        </w:rPr>
        <w:t xml:space="preserve">In 2017/18 there were 38 (47% of) cases </w:t>
      </w:r>
      <w:r w:rsidR="006B18CF" w:rsidRPr="00A85C6C">
        <w:rPr>
          <w:rFonts w:eastAsia="Times New Roman"/>
        </w:rPr>
        <w:t xml:space="preserve">assessed as </w:t>
      </w:r>
      <w:r w:rsidRPr="00A85C6C">
        <w:rPr>
          <w:rFonts w:eastAsia="Times New Roman"/>
        </w:rPr>
        <w:t xml:space="preserve">high or </w:t>
      </w:r>
      <w:r w:rsidR="006B18CF" w:rsidRPr="00A85C6C">
        <w:rPr>
          <w:rFonts w:eastAsia="Times New Roman"/>
        </w:rPr>
        <w:t>very high</w:t>
      </w:r>
      <w:r w:rsidRPr="00A85C6C">
        <w:rPr>
          <w:rFonts w:eastAsia="Times New Roman"/>
        </w:rPr>
        <w:t xml:space="preserve"> </w:t>
      </w:r>
      <w:r w:rsidR="006B18CF" w:rsidRPr="00A85C6C">
        <w:rPr>
          <w:rFonts w:eastAsia="Times New Roman"/>
        </w:rPr>
        <w:t>vulnerability</w:t>
      </w:r>
      <w:r w:rsidRPr="00A85C6C">
        <w:rPr>
          <w:rFonts w:eastAsia="Times New Roman"/>
        </w:rPr>
        <w:t>.</w:t>
      </w:r>
    </w:p>
    <w:p w14:paraId="02601936" w14:textId="77777777" w:rsidR="001C1B0C" w:rsidRPr="00A85C6C" w:rsidRDefault="001C1B0C" w:rsidP="00792841">
      <w:pPr>
        <w:pBdr>
          <w:top w:val="dotted" w:sz="4" w:space="1" w:color="auto"/>
          <w:left w:val="dotted" w:sz="4" w:space="4" w:color="auto"/>
          <w:bottom w:val="dotted" w:sz="4" w:space="1" w:color="auto"/>
          <w:right w:val="dotted" w:sz="4" w:space="4" w:color="auto"/>
        </w:pBdr>
        <w:spacing w:after="0"/>
        <w:rPr>
          <w:rFonts w:eastAsia="Times New Roman"/>
        </w:rPr>
      </w:pPr>
      <w:r w:rsidRPr="00A85C6C">
        <w:rPr>
          <w:rFonts w:eastAsia="Times New Roman"/>
        </w:rPr>
        <w:t xml:space="preserve">In 2016/17 there were </w:t>
      </w:r>
      <w:r w:rsidR="006B18CF" w:rsidRPr="00A85C6C">
        <w:rPr>
          <w:rFonts w:eastAsia="Times New Roman"/>
        </w:rPr>
        <w:t>23 (30%</w:t>
      </w:r>
      <w:r w:rsidRPr="00A85C6C">
        <w:rPr>
          <w:rFonts w:eastAsia="Times New Roman"/>
        </w:rPr>
        <w:t xml:space="preserve"> of</w:t>
      </w:r>
      <w:r w:rsidR="006B18CF" w:rsidRPr="00A85C6C">
        <w:rPr>
          <w:rFonts w:eastAsia="Times New Roman"/>
        </w:rPr>
        <w:t xml:space="preserve">) </w:t>
      </w:r>
      <w:r w:rsidRPr="00A85C6C">
        <w:rPr>
          <w:rFonts w:eastAsia="Times New Roman"/>
        </w:rPr>
        <w:t>cases assessed as high or very high vulnerability</w:t>
      </w:r>
    </w:p>
    <w:p w14:paraId="02601937" w14:textId="77777777" w:rsidR="001C1B0C" w:rsidRPr="00A85C6C" w:rsidRDefault="001C1B0C" w:rsidP="00792841">
      <w:pPr>
        <w:pBdr>
          <w:top w:val="dotted" w:sz="4" w:space="1" w:color="auto"/>
          <w:left w:val="dotted" w:sz="4" w:space="4" w:color="auto"/>
          <w:bottom w:val="dotted" w:sz="4" w:space="1" w:color="auto"/>
          <w:right w:val="dotted" w:sz="4" w:space="4" w:color="auto"/>
        </w:pBdr>
        <w:spacing w:after="0"/>
        <w:rPr>
          <w:rFonts w:eastAsia="Times New Roman"/>
        </w:rPr>
      </w:pPr>
      <w:r w:rsidRPr="00A85C6C">
        <w:rPr>
          <w:rFonts w:eastAsia="Times New Roman"/>
        </w:rPr>
        <w:t>At the same time low vulnerability cases have decreased from 28% in 2016/17 to 15%</w:t>
      </w:r>
      <w:r w:rsidR="006B18CF" w:rsidRPr="00A85C6C">
        <w:rPr>
          <w:rFonts w:eastAsia="Times New Roman"/>
        </w:rPr>
        <w:t>.</w:t>
      </w:r>
    </w:p>
    <w:p w14:paraId="02601938" w14:textId="77777777" w:rsidR="001C1B0C" w:rsidRPr="00A85C6C" w:rsidRDefault="001C1B0C" w:rsidP="00792841">
      <w:pPr>
        <w:pBdr>
          <w:top w:val="dotted" w:sz="4" w:space="1" w:color="auto"/>
          <w:left w:val="dotted" w:sz="4" w:space="4" w:color="auto"/>
          <w:bottom w:val="dotted" w:sz="4" w:space="1" w:color="auto"/>
          <w:right w:val="dotted" w:sz="4" w:space="4" w:color="auto"/>
        </w:pBdr>
        <w:spacing w:after="0"/>
        <w:rPr>
          <w:rFonts w:eastAsia="Times New Roman"/>
          <w:color w:val="FF0000"/>
        </w:rPr>
      </w:pPr>
    </w:p>
    <w:p w14:paraId="02601939" w14:textId="77777777" w:rsidR="00C15290" w:rsidRPr="001117B2" w:rsidRDefault="001117B2" w:rsidP="001117B2">
      <w:pPr>
        <w:pBdr>
          <w:top w:val="dotted" w:sz="4" w:space="1" w:color="auto"/>
          <w:left w:val="dotted" w:sz="4" w:space="4" w:color="auto"/>
          <w:bottom w:val="dotted" w:sz="4" w:space="1" w:color="auto"/>
          <w:right w:val="dotted" w:sz="4" w:space="4" w:color="auto"/>
        </w:pBdr>
        <w:spacing w:after="0"/>
        <w:rPr>
          <w:rFonts w:eastAsia="Times New Roman"/>
        </w:rPr>
      </w:pPr>
      <w:r w:rsidRPr="001117B2">
        <w:rPr>
          <w:rFonts w:eastAsia="Times New Roman"/>
        </w:rPr>
        <w:t xml:space="preserve">It is likely that Asset Plus has supported </w:t>
      </w:r>
      <w:r w:rsidR="001C1B0C" w:rsidRPr="001117B2">
        <w:rPr>
          <w:rFonts w:eastAsia="Times New Roman"/>
        </w:rPr>
        <w:t>bet</w:t>
      </w:r>
      <w:r w:rsidR="00792841" w:rsidRPr="001117B2">
        <w:rPr>
          <w:rFonts w:eastAsia="Times New Roman"/>
        </w:rPr>
        <w:t>t</w:t>
      </w:r>
      <w:r w:rsidR="001C1B0C" w:rsidRPr="001117B2">
        <w:rPr>
          <w:rFonts w:eastAsia="Times New Roman"/>
        </w:rPr>
        <w:t xml:space="preserve">er identification of higher levels of </w:t>
      </w:r>
      <w:r w:rsidR="006B18CF" w:rsidRPr="001117B2">
        <w:rPr>
          <w:rFonts w:eastAsia="Times New Roman"/>
        </w:rPr>
        <w:t>vulner</w:t>
      </w:r>
      <w:r w:rsidRPr="001117B2">
        <w:rPr>
          <w:rFonts w:eastAsia="Times New Roman"/>
        </w:rPr>
        <w:t xml:space="preserve">ability. However, the increase reflects that </w:t>
      </w:r>
      <w:r w:rsidR="00792841" w:rsidRPr="001117B2">
        <w:rPr>
          <w:rFonts w:eastAsia="Times New Roman"/>
        </w:rPr>
        <w:t xml:space="preserve">there </w:t>
      </w:r>
      <w:r w:rsidRPr="001117B2">
        <w:rPr>
          <w:rFonts w:eastAsia="Times New Roman"/>
        </w:rPr>
        <w:t>is also a likely increase in the number of more vulnerable young people.</w:t>
      </w:r>
    </w:p>
    <w:p w14:paraId="0260193A" w14:textId="77777777" w:rsidR="0061281F" w:rsidRPr="00A85C6C" w:rsidRDefault="0061281F" w:rsidP="00792841">
      <w:pPr>
        <w:pBdr>
          <w:top w:val="dotted" w:sz="4" w:space="1" w:color="auto"/>
          <w:left w:val="dotted" w:sz="4" w:space="4" w:color="auto"/>
          <w:bottom w:val="dotted" w:sz="4" w:space="1" w:color="auto"/>
          <w:right w:val="dotted" w:sz="4" w:space="4" w:color="auto"/>
        </w:pBdr>
        <w:spacing w:after="0"/>
        <w:rPr>
          <w:rFonts w:eastAsia="Times New Roman"/>
        </w:rPr>
      </w:pPr>
    </w:p>
    <w:p w14:paraId="0260193B" w14:textId="77777777" w:rsidR="006B18CF" w:rsidRPr="00A85C6C" w:rsidRDefault="006B18CF" w:rsidP="00792841">
      <w:pPr>
        <w:pBdr>
          <w:top w:val="dotted" w:sz="4" w:space="1" w:color="auto"/>
          <w:left w:val="dotted" w:sz="4" w:space="4" w:color="auto"/>
          <w:bottom w:val="dotted" w:sz="4" w:space="1" w:color="auto"/>
          <w:right w:val="dotted" w:sz="4" w:space="4" w:color="auto"/>
        </w:pBdr>
        <w:jc w:val="center"/>
        <w:rPr>
          <w:rFonts w:eastAsia="Times New Roman"/>
          <w:color w:val="FF0000"/>
        </w:rPr>
      </w:pPr>
      <w:r w:rsidRPr="00A85C6C">
        <w:rPr>
          <w:rFonts w:eastAsia="Times New Roman"/>
          <w:noProof/>
          <w:color w:val="FF0000"/>
        </w:rPr>
        <w:drawing>
          <wp:inline distT="0" distB="0" distL="0" distR="0" wp14:anchorId="02601FD1" wp14:editId="02601FD2">
            <wp:extent cx="4958080" cy="2490470"/>
            <wp:effectExtent l="0" t="0" r="0"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8080" cy="2490470"/>
                    </a:xfrm>
                    <a:prstGeom prst="rect">
                      <a:avLst/>
                    </a:prstGeom>
                    <a:noFill/>
                  </pic:spPr>
                </pic:pic>
              </a:graphicData>
            </a:graphic>
          </wp:inline>
        </w:drawing>
      </w:r>
    </w:p>
    <w:p w14:paraId="0260193C" w14:textId="77777777" w:rsidR="00792841" w:rsidRPr="00A85C6C" w:rsidRDefault="00792841" w:rsidP="00792841">
      <w:pPr>
        <w:pBdr>
          <w:top w:val="dotted" w:sz="4" w:space="1" w:color="auto"/>
          <w:left w:val="dotted" w:sz="4" w:space="4" w:color="auto"/>
          <w:bottom w:val="dotted" w:sz="4" w:space="1" w:color="auto"/>
          <w:right w:val="dotted" w:sz="4" w:space="4" w:color="auto"/>
        </w:pBdr>
        <w:jc w:val="center"/>
        <w:rPr>
          <w:rFonts w:eastAsia="Times New Roman"/>
          <w:color w:val="FF0000"/>
        </w:rPr>
      </w:pPr>
    </w:p>
    <w:p w14:paraId="0260193D" w14:textId="77777777" w:rsidR="006B18CF" w:rsidRPr="00A85C6C" w:rsidRDefault="006B18CF" w:rsidP="006B18CF">
      <w:pPr>
        <w:jc w:val="both"/>
        <w:rPr>
          <w:rFonts w:eastAsia="Times New Roman"/>
          <w:color w:val="FF0000"/>
        </w:rPr>
      </w:pPr>
    </w:p>
    <w:p w14:paraId="0260193E" w14:textId="77777777" w:rsidR="00792841" w:rsidRPr="00A85C6C" w:rsidRDefault="006B18CF" w:rsidP="005341B5">
      <w:pPr>
        <w:pStyle w:val="Heading3"/>
        <w:rPr>
          <w:lang w:val="en-GB"/>
        </w:rPr>
      </w:pPr>
      <w:r w:rsidRPr="00A85C6C">
        <w:rPr>
          <w:lang w:val="en-GB"/>
        </w:rPr>
        <w:t>Assessed Levels of risk have shown a slight decrease</w:t>
      </w:r>
    </w:p>
    <w:p w14:paraId="0260193F" w14:textId="77777777" w:rsidR="0061281F" w:rsidRPr="00A85C6C" w:rsidRDefault="00792841" w:rsidP="0061281F">
      <w:pPr>
        <w:pBdr>
          <w:top w:val="dotted" w:sz="4" w:space="1" w:color="auto"/>
          <w:left w:val="dotted" w:sz="4" w:space="4" w:color="auto"/>
          <w:bottom w:val="dotted" w:sz="4" w:space="1" w:color="auto"/>
          <w:right w:val="dotted" w:sz="4" w:space="4" w:color="auto"/>
        </w:pBdr>
        <w:spacing w:after="0"/>
        <w:rPr>
          <w:rFonts w:eastAsia="Times New Roman"/>
        </w:rPr>
      </w:pPr>
      <w:r w:rsidRPr="00A85C6C">
        <w:rPr>
          <w:rFonts w:eastAsia="Times New Roman"/>
        </w:rPr>
        <w:t>In 2017/18</w:t>
      </w:r>
      <w:r w:rsidR="0061281F" w:rsidRPr="00A85C6C">
        <w:rPr>
          <w:rFonts w:eastAsia="Times New Roman"/>
        </w:rPr>
        <w:t xml:space="preserve"> there were</w:t>
      </w:r>
      <w:r w:rsidRPr="00A85C6C">
        <w:rPr>
          <w:rFonts w:eastAsia="Times New Roman"/>
        </w:rPr>
        <w:t xml:space="preserve"> 32 (40%</w:t>
      </w:r>
      <w:r w:rsidR="0061281F" w:rsidRPr="00A85C6C">
        <w:rPr>
          <w:rFonts w:eastAsia="Times New Roman"/>
        </w:rPr>
        <w:t xml:space="preserve"> of</w:t>
      </w:r>
      <w:r w:rsidRPr="00A85C6C">
        <w:rPr>
          <w:rFonts w:eastAsia="Times New Roman"/>
        </w:rPr>
        <w:t>)</w:t>
      </w:r>
      <w:r w:rsidR="006B18CF" w:rsidRPr="00A85C6C">
        <w:rPr>
          <w:rFonts w:eastAsia="Times New Roman"/>
        </w:rPr>
        <w:t xml:space="preserve"> </w:t>
      </w:r>
      <w:r w:rsidR="0061281F" w:rsidRPr="00A85C6C">
        <w:rPr>
          <w:rFonts w:eastAsia="Times New Roman"/>
        </w:rPr>
        <w:t>cases assessed as</w:t>
      </w:r>
      <w:r w:rsidR="006B18CF" w:rsidRPr="00A85C6C">
        <w:rPr>
          <w:rFonts w:eastAsia="Times New Roman"/>
        </w:rPr>
        <w:t xml:space="preserve"> </w:t>
      </w:r>
      <w:r w:rsidRPr="00A85C6C">
        <w:rPr>
          <w:rFonts w:eastAsia="Times New Roman"/>
        </w:rPr>
        <w:t xml:space="preserve">high / </w:t>
      </w:r>
      <w:r w:rsidR="006B18CF" w:rsidRPr="00A85C6C">
        <w:rPr>
          <w:rFonts w:eastAsia="Times New Roman"/>
        </w:rPr>
        <w:t>very high</w:t>
      </w:r>
      <w:r w:rsidR="0061281F" w:rsidRPr="00A85C6C">
        <w:rPr>
          <w:rFonts w:eastAsia="Times New Roman"/>
        </w:rPr>
        <w:t xml:space="preserve"> vulnerability</w:t>
      </w:r>
    </w:p>
    <w:p w14:paraId="02601940" w14:textId="77777777" w:rsidR="0061281F" w:rsidRPr="00A85C6C" w:rsidRDefault="0061281F" w:rsidP="0061281F">
      <w:pPr>
        <w:pBdr>
          <w:top w:val="dotted" w:sz="4" w:space="1" w:color="auto"/>
          <w:left w:val="dotted" w:sz="4" w:space="4" w:color="auto"/>
          <w:bottom w:val="dotted" w:sz="4" w:space="1" w:color="auto"/>
          <w:right w:val="dotted" w:sz="4" w:space="4" w:color="auto"/>
        </w:pBdr>
        <w:spacing w:after="0"/>
        <w:rPr>
          <w:rFonts w:eastAsia="Times New Roman"/>
        </w:rPr>
      </w:pPr>
      <w:r w:rsidRPr="00A85C6C">
        <w:rPr>
          <w:rFonts w:eastAsia="Times New Roman"/>
        </w:rPr>
        <w:t>In 2017/16 there were 33 (43% of) cases assessed as high / very high vulnerability</w:t>
      </w:r>
    </w:p>
    <w:p w14:paraId="02601941" w14:textId="77777777" w:rsidR="0061281F" w:rsidRPr="00A85C6C" w:rsidRDefault="0061281F" w:rsidP="0061281F">
      <w:pPr>
        <w:pBdr>
          <w:top w:val="dotted" w:sz="4" w:space="1" w:color="auto"/>
          <w:left w:val="dotted" w:sz="4" w:space="4" w:color="auto"/>
          <w:bottom w:val="dotted" w:sz="4" w:space="1" w:color="auto"/>
          <w:right w:val="dotted" w:sz="4" w:space="4" w:color="auto"/>
        </w:pBdr>
        <w:spacing w:after="0"/>
        <w:rPr>
          <w:rFonts w:eastAsia="Times New Roman"/>
        </w:rPr>
      </w:pPr>
    </w:p>
    <w:p w14:paraId="02601942" w14:textId="77777777" w:rsidR="006B18CF" w:rsidRPr="00A85C6C" w:rsidRDefault="006B18CF" w:rsidP="00792841">
      <w:pPr>
        <w:pBdr>
          <w:top w:val="dotted" w:sz="4" w:space="1" w:color="auto"/>
          <w:left w:val="dotted" w:sz="4" w:space="4" w:color="auto"/>
          <w:bottom w:val="dotted" w:sz="4" w:space="1" w:color="auto"/>
          <w:right w:val="dotted" w:sz="4" w:space="4" w:color="auto"/>
        </w:pBdr>
        <w:spacing w:after="0" w:line="240" w:lineRule="auto"/>
        <w:jc w:val="center"/>
        <w:rPr>
          <w:rFonts w:eastAsia="Times New Roman"/>
        </w:rPr>
      </w:pPr>
      <w:r w:rsidRPr="00A85C6C">
        <w:rPr>
          <w:rFonts w:eastAsia="Times New Roman"/>
          <w:noProof/>
        </w:rPr>
        <w:drawing>
          <wp:inline distT="0" distB="0" distL="0" distR="0" wp14:anchorId="02601FD3" wp14:editId="02601FD4">
            <wp:extent cx="4978400" cy="230759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400" cy="2307590"/>
                    </a:xfrm>
                    <a:prstGeom prst="rect">
                      <a:avLst/>
                    </a:prstGeom>
                    <a:noFill/>
                  </pic:spPr>
                </pic:pic>
              </a:graphicData>
            </a:graphic>
          </wp:inline>
        </w:drawing>
      </w:r>
    </w:p>
    <w:p w14:paraId="02601943" w14:textId="77777777" w:rsidR="00694950" w:rsidRPr="00A85C6C" w:rsidRDefault="00694950" w:rsidP="00792841">
      <w:pPr>
        <w:pBdr>
          <w:top w:val="dotted" w:sz="4" w:space="1" w:color="auto"/>
          <w:left w:val="dotted" w:sz="4" w:space="4" w:color="auto"/>
          <w:bottom w:val="dotted" w:sz="4" w:space="1" w:color="auto"/>
          <w:right w:val="dotted" w:sz="4" w:space="4" w:color="auto"/>
        </w:pBdr>
      </w:pPr>
    </w:p>
    <w:p w14:paraId="02601944" w14:textId="77777777" w:rsidR="00694950" w:rsidRPr="00A85C6C" w:rsidRDefault="00694950" w:rsidP="00267155">
      <w:pPr>
        <w:pStyle w:val="Heading2"/>
      </w:pPr>
    </w:p>
    <w:p w14:paraId="02601945" w14:textId="77777777" w:rsidR="00694950" w:rsidRPr="00A85C6C" w:rsidRDefault="00694950" w:rsidP="00267155">
      <w:pPr>
        <w:pStyle w:val="Heading2"/>
      </w:pPr>
      <w:bookmarkStart w:id="16" w:name="_Toc517950252"/>
      <w:r w:rsidRPr="00A85C6C">
        <w:t>Practice Performance and Quality Assurance</w:t>
      </w:r>
      <w:bookmarkEnd w:id="16"/>
    </w:p>
    <w:p w14:paraId="02601946" w14:textId="77777777" w:rsidR="00694950" w:rsidRPr="00A85C6C" w:rsidRDefault="00694950" w:rsidP="00694950">
      <w:pPr>
        <w:spacing w:after="0"/>
        <w:ind w:right="-215"/>
        <w:jc w:val="both"/>
        <w:rPr>
          <w:rFonts w:eastAsia="Times New Roman"/>
          <w:color w:val="000000"/>
        </w:rPr>
      </w:pPr>
      <w:r w:rsidRPr="00A85C6C">
        <w:rPr>
          <w:rFonts w:eastAsia="Times New Roman"/>
          <w:color w:val="000000"/>
        </w:rPr>
        <w:t>Regular performance monitoring has been embedded within the YOT over the past three years. Performance support and regular monthly and weekly reports have continued to be developed to ensure timeliness and compliance of key processes in line with national standards. A monthly scorecard was developed to incorporate local and national indicators and is overseen by the YOT management board. This has been in use for the past three years. 2017/18 has seen a change in the internal indicators to reflect new practice requirements in line with the introduction of ASSET plus. Due to new indicators for 2017/18, there is no comparison available for previous years. The table below represents the key targets for 2017/18.</w:t>
      </w:r>
    </w:p>
    <w:p w14:paraId="02601947" w14:textId="77777777" w:rsidR="00694950" w:rsidRPr="00A85C6C" w:rsidRDefault="00694950" w:rsidP="00694950">
      <w:pPr>
        <w:spacing w:after="0"/>
        <w:ind w:right="-215"/>
        <w:jc w:val="both"/>
        <w:rPr>
          <w:rFonts w:eastAsia="Times New Roman"/>
        </w:rPr>
      </w:pPr>
    </w:p>
    <w:tbl>
      <w:tblPr>
        <w:tblW w:w="5000" w:type="pct"/>
        <w:tblLook w:val="04A0" w:firstRow="1" w:lastRow="0" w:firstColumn="1" w:lastColumn="0" w:noHBand="0" w:noVBand="1"/>
      </w:tblPr>
      <w:tblGrid>
        <w:gridCol w:w="1117"/>
        <w:gridCol w:w="667"/>
        <w:gridCol w:w="667"/>
        <w:gridCol w:w="667"/>
        <w:gridCol w:w="667"/>
        <w:gridCol w:w="668"/>
        <w:gridCol w:w="668"/>
        <w:gridCol w:w="668"/>
        <w:gridCol w:w="668"/>
        <w:gridCol w:w="668"/>
        <w:gridCol w:w="668"/>
        <w:gridCol w:w="668"/>
        <w:gridCol w:w="668"/>
        <w:gridCol w:w="668"/>
      </w:tblGrid>
      <w:tr w:rsidR="00694950" w:rsidRPr="00A85C6C" w14:paraId="02601956" w14:textId="77777777" w:rsidTr="003D15EF">
        <w:trPr>
          <w:trHeight w:val="690"/>
        </w:trPr>
        <w:tc>
          <w:tcPr>
            <w:tcW w:w="1164" w:type="pct"/>
            <w:tcBorders>
              <w:top w:val="single" w:sz="4" w:space="0" w:color="auto"/>
              <w:left w:val="single" w:sz="4" w:space="0" w:color="auto"/>
              <w:bottom w:val="single" w:sz="4" w:space="0" w:color="auto"/>
              <w:right w:val="single" w:sz="4" w:space="0" w:color="auto"/>
            </w:tcBorders>
            <w:shd w:val="clear" w:color="000000" w:fill="4F107A"/>
            <w:vAlign w:val="center"/>
            <w:hideMark/>
          </w:tcPr>
          <w:p w14:paraId="02601948" w14:textId="77777777" w:rsidR="00694950" w:rsidRPr="00A85C6C" w:rsidRDefault="00694950" w:rsidP="003D15EF">
            <w:pPr>
              <w:spacing w:after="0" w:line="240" w:lineRule="auto"/>
              <w:rPr>
                <w:rFonts w:eastAsia="Times New Roman"/>
                <w:b/>
                <w:bCs/>
                <w:color w:val="FFFFFF"/>
                <w:sz w:val="20"/>
                <w:szCs w:val="20"/>
              </w:rPr>
            </w:pPr>
            <w:r w:rsidRPr="00A85C6C">
              <w:rPr>
                <w:rFonts w:eastAsia="Times New Roman"/>
                <w:b/>
                <w:bCs/>
                <w:color w:val="FFFFFF"/>
                <w:sz w:val="20"/>
                <w:szCs w:val="20"/>
              </w:rPr>
              <w:t>Month</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49"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Apr-17</w:t>
            </w:r>
          </w:p>
        </w:tc>
        <w:tc>
          <w:tcPr>
            <w:tcW w:w="283" w:type="pct"/>
            <w:tcBorders>
              <w:top w:val="single" w:sz="4" w:space="0" w:color="auto"/>
              <w:left w:val="nil"/>
              <w:bottom w:val="single" w:sz="4" w:space="0" w:color="auto"/>
              <w:right w:val="single" w:sz="4" w:space="0" w:color="auto"/>
            </w:tcBorders>
            <w:shd w:val="clear" w:color="000000" w:fill="4F107A"/>
            <w:vAlign w:val="center"/>
            <w:hideMark/>
          </w:tcPr>
          <w:p w14:paraId="0260194A"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May-17</w:t>
            </w:r>
          </w:p>
        </w:tc>
        <w:tc>
          <w:tcPr>
            <w:tcW w:w="282" w:type="pct"/>
            <w:tcBorders>
              <w:top w:val="single" w:sz="4" w:space="0" w:color="auto"/>
              <w:left w:val="nil"/>
              <w:bottom w:val="single" w:sz="4" w:space="0" w:color="auto"/>
              <w:right w:val="single" w:sz="4" w:space="0" w:color="auto"/>
            </w:tcBorders>
            <w:shd w:val="clear" w:color="000000" w:fill="4F107A"/>
            <w:vAlign w:val="center"/>
            <w:hideMark/>
          </w:tcPr>
          <w:p w14:paraId="0260194B"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Jun-17</w:t>
            </w:r>
          </w:p>
        </w:tc>
        <w:tc>
          <w:tcPr>
            <w:tcW w:w="286" w:type="pct"/>
            <w:tcBorders>
              <w:top w:val="single" w:sz="4" w:space="0" w:color="auto"/>
              <w:left w:val="nil"/>
              <w:bottom w:val="single" w:sz="4" w:space="0" w:color="auto"/>
              <w:right w:val="single" w:sz="4" w:space="0" w:color="auto"/>
            </w:tcBorders>
            <w:shd w:val="clear" w:color="000000" w:fill="4F107A"/>
            <w:vAlign w:val="center"/>
            <w:hideMark/>
          </w:tcPr>
          <w:p w14:paraId="0260194C"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Jul -17</w:t>
            </w:r>
          </w:p>
        </w:tc>
        <w:tc>
          <w:tcPr>
            <w:tcW w:w="284" w:type="pct"/>
            <w:tcBorders>
              <w:top w:val="single" w:sz="4" w:space="0" w:color="auto"/>
              <w:left w:val="nil"/>
              <w:bottom w:val="single" w:sz="4" w:space="0" w:color="auto"/>
              <w:right w:val="single" w:sz="4" w:space="0" w:color="auto"/>
            </w:tcBorders>
            <w:shd w:val="clear" w:color="000000" w:fill="4F107A"/>
            <w:vAlign w:val="center"/>
            <w:hideMark/>
          </w:tcPr>
          <w:p w14:paraId="0260194D"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Aug-17</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4E"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Sep-17</w:t>
            </w:r>
          </w:p>
        </w:tc>
        <w:tc>
          <w:tcPr>
            <w:tcW w:w="284" w:type="pct"/>
            <w:tcBorders>
              <w:top w:val="single" w:sz="4" w:space="0" w:color="auto"/>
              <w:left w:val="nil"/>
              <w:bottom w:val="single" w:sz="4" w:space="0" w:color="auto"/>
              <w:right w:val="single" w:sz="4" w:space="0" w:color="auto"/>
            </w:tcBorders>
            <w:shd w:val="clear" w:color="000000" w:fill="4F107A"/>
            <w:vAlign w:val="center"/>
            <w:hideMark/>
          </w:tcPr>
          <w:p w14:paraId="0260194F"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Oct-17</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50"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Nov-17</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51"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Dec-17</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52"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Jan-18</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53"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Feb-18</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54"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Mar-18</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55"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YTD</w:t>
            </w:r>
          </w:p>
        </w:tc>
      </w:tr>
      <w:tr w:rsidR="00694950" w:rsidRPr="00A85C6C" w14:paraId="02601962" w14:textId="77777777" w:rsidTr="003D15EF">
        <w:trPr>
          <w:trHeight w:val="570"/>
        </w:trPr>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7" w14:textId="77777777" w:rsidR="00694950" w:rsidRPr="00A85C6C" w:rsidRDefault="00694950" w:rsidP="003D15EF">
            <w:pPr>
              <w:spacing w:after="0" w:line="240" w:lineRule="auto"/>
              <w:rPr>
                <w:rFonts w:eastAsia="Times New Roman"/>
                <w:color w:val="000000"/>
                <w:sz w:val="20"/>
                <w:szCs w:val="20"/>
              </w:rPr>
            </w:pPr>
            <w:r w:rsidRPr="00A85C6C">
              <w:rPr>
                <w:rFonts w:eastAsia="Times New Roman"/>
                <w:color w:val="000000"/>
                <w:sz w:val="20"/>
                <w:szCs w:val="20"/>
              </w:rPr>
              <w:t>% of New interventions with initial assessment completed and signed of within 35 Days</w:t>
            </w:r>
          </w:p>
        </w:tc>
        <w:tc>
          <w:tcPr>
            <w:tcW w:w="1153" w:type="pct"/>
            <w:gridSpan w:val="4"/>
            <w:tcBorders>
              <w:top w:val="single" w:sz="4" w:space="0" w:color="auto"/>
              <w:left w:val="single" w:sz="4" w:space="0" w:color="auto"/>
              <w:bottom w:val="single" w:sz="4" w:space="0" w:color="auto"/>
              <w:right w:val="single" w:sz="4" w:space="0" w:color="auto"/>
            </w:tcBorders>
            <w:vAlign w:val="center"/>
            <w:hideMark/>
          </w:tcPr>
          <w:p w14:paraId="02601958"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New measure starting from August 2017</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9"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6.7%</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A"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33.3%</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B"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C"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22.2%</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D"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25.0%</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E"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20.0%</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F"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12.5%</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60"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14.3%</w:t>
            </w:r>
          </w:p>
        </w:tc>
        <w:tc>
          <w:tcPr>
            <w:tcW w:w="30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2601961" w14:textId="77777777" w:rsidR="00694950" w:rsidRPr="00A85C6C" w:rsidRDefault="00694950" w:rsidP="003D15EF">
            <w:pPr>
              <w:spacing w:after="0" w:line="240" w:lineRule="auto"/>
              <w:jc w:val="center"/>
              <w:rPr>
                <w:rFonts w:eastAsia="Times New Roman"/>
                <w:b/>
                <w:color w:val="000000"/>
                <w:sz w:val="20"/>
                <w:szCs w:val="20"/>
              </w:rPr>
            </w:pPr>
            <w:r w:rsidRPr="00A85C6C">
              <w:rPr>
                <w:rFonts w:eastAsia="Times New Roman"/>
                <w:b/>
                <w:color w:val="000000"/>
                <w:sz w:val="20"/>
                <w:szCs w:val="20"/>
              </w:rPr>
              <w:t>16.3%</w:t>
            </w:r>
          </w:p>
        </w:tc>
      </w:tr>
      <w:tr w:rsidR="00694950" w:rsidRPr="00A85C6C" w14:paraId="02601971" w14:textId="77777777" w:rsidTr="003D15EF">
        <w:trPr>
          <w:trHeight w:val="611"/>
        </w:trPr>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3" w14:textId="77777777" w:rsidR="00694950" w:rsidRPr="00A85C6C" w:rsidRDefault="00694950" w:rsidP="003D15EF">
            <w:pPr>
              <w:spacing w:after="0" w:line="240" w:lineRule="auto"/>
              <w:rPr>
                <w:rFonts w:eastAsia="Times New Roman"/>
                <w:color w:val="000000"/>
                <w:sz w:val="20"/>
                <w:szCs w:val="20"/>
              </w:rPr>
            </w:pPr>
            <w:r w:rsidRPr="00A85C6C">
              <w:rPr>
                <w:rFonts w:eastAsia="Times New Roman"/>
                <w:color w:val="000000"/>
                <w:sz w:val="20"/>
                <w:szCs w:val="20"/>
              </w:rPr>
              <w:t>% of New interventions with Home Visits within 28 days</w:t>
            </w:r>
          </w:p>
        </w:tc>
        <w:tc>
          <w:tcPr>
            <w:tcW w:w="302" w:type="pct"/>
            <w:tcBorders>
              <w:top w:val="single" w:sz="4" w:space="0" w:color="auto"/>
              <w:left w:val="single" w:sz="4" w:space="0" w:color="auto"/>
              <w:bottom w:val="single" w:sz="4" w:space="0" w:color="auto"/>
              <w:right w:val="single" w:sz="4" w:space="0" w:color="auto"/>
            </w:tcBorders>
            <w:vAlign w:val="center"/>
          </w:tcPr>
          <w:p w14:paraId="02601964"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44.4%</w:t>
            </w:r>
          </w:p>
        </w:tc>
        <w:tc>
          <w:tcPr>
            <w:tcW w:w="283" w:type="pct"/>
            <w:tcBorders>
              <w:top w:val="single" w:sz="4" w:space="0" w:color="auto"/>
              <w:left w:val="single" w:sz="4" w:space="0" w:color="auto"/>
              <w:bottom w:val="single" w:sz="4" w:space="0" w:color="auto"/>
              <w:right w:val="single" w:sz="4" w:space="0" w:color="auto"/>
            </w:tcBorders>
            <w:vAlign w:val="center"/>
          </w:tcPr>
          <w:p w14:paraId="02601965"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50.0%</w:t>
            </w:r>
          </w:p>
        </w:tc>
        <w:tc>
          <w:tcPr>
            <w:tcW w:w="284" w:type="pct"/>
            <w:tcBorders>
              <w:top w:val="single" w:sz="4" w:space="0" w:color="auto"/>
              <w:left w:val="single" w:sz="4" w:space="0" w:color="auto"/>
              <w:bottom w:val="single" w:sz="4" w:space="0" w:color="auto"/>
              <w:right w:val="single" w:sz="4" w:space="0" w:color="auto"/>
            </w:tcBorders>
            <w:vAlign w:val="center"/>
          </w:tcPr>
          <w:p w14:paraId="02601966"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66.7%</w:t>
            </w:r>
          </w:p>
        </w:tc>
        <w:tc>
          <w:tcPr>
            <w:tcW w:w="284" w:type="pct"/>
            <w:tcBorders>
              <w:top w:val="single" w:sz="4" w:space="0" w:color="auto"/>
              <w:left w:val="single" w:sz="4" w:space="0" w:color="auto"/>
              <w:bottom w:val="single" w:sz="4" w:space="0" w:color="auto"/>
              <w:right w:val="single" w:sz="4" w:space="0" w:color="auto"/>
            </w:tcBorders>
            <w:vAlign w:val="center"/>
          </w:tcPr>
          <w:p w14:paraId="02601967"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43.8%</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8"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36.4%</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9"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33.3%</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A"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66.7%</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B"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75.0%</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C"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66.7%</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D"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75.0%</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E"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83.3%</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F"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62.5%</w:t>
            </w:r>
          </w:p>
        </w:tc>
        <w:tc>
          <w:tcPr>
            <w:tcW w:w="302" w:type="pct"/>
            <w:tcBorders>
              <w:top w:val="single" w:sz="4" w:space="0" w:color="auto"/>
              <w:left w:val="single" w:sz="4" w:space="0" w:color="auto"/>
              <w:bottom w:val="single" w:sz="4" w:space="0" w:color="auto"/>
              <w:right w:val="single" w:sz="4" w:space="0" w:color="auto"/>
            </w:tcBorders>
            <w:shd w:val="clear" w:color="000000" w:fill="D9D9D9"/>
            <w:vAlign w:val="center"/>
          </w:tcPr>
          <w:p w14:paraId="02601970" w14:textId="77777777" w:rsidR="00694950" w:rsidRPr="00A85C6C" w:rsidRDefault="00694950" w:rsidP="003D15EF">
            <w:pPr>
              <w:spacing w:after="0" w:line="240" w:lineRule="auto"/>
              <w:jc w:val="center"/>
              <w:rPr>
                <w:rFonts w:eastAsia="Times New Roman"/>
                <w:b/>
                <w:color w:val="000000"/>
                <w:sz w:val="20"/>
                <w:szCs w:val="20"/>
              </w:rPr>
            </w:pPr>
            <w:r w:rsidRPr="00A85C6C">
              <w:rPr>
                <w:rFonts w:eastAsia="Times New Roman"/>
                <w:b/>
                <w:color w:val="000000"/>
                <w:sz w:val="20"/>
                <w:szCs w:val="20"/>
              </w:rPr>
              <w:t>55.7%</w:t>
            </w:r>
          </w:p>
        </w:tc>
      </w:tr>
    </w:tbl>
    <w:p w14:paraId="02601972" w14:textId="77777777" w:rsidR="00694950" w:rsidRPr="00A85C6C" w:rsidRDefault="00694950" w:rsidP="00694950">
      <w:pPr>
        <w:spacing w:after="0"/>
        <w:ind w:right="-215"/>
        <w:jc w:val="both"/>
        <w:rPr>
          <w:rFonts w:eastAsia="Times New Roman"/>
        </w:rPr>
      </w:pPr>
    </w:p>
    <w:p w14:paraId="02601973" w14:textId="77777777" w:rsidR="006A2A9B" w:rsidRPr="006A2A9B" w:rsidRDefault="00694950" w:rsidP="00BF7E42">
      <w:pPr>
        <w:spacing w:after="0"/>
        <w:ind w:right="-215"/>
        <w:rPr>
          <w:rFonts w:eastAsia="Times New Roman"/>
        </w:rPr>
      </w:pPr>
      <w:r w:rsidRPr="00A85C6C">
        <w:rPr>
          <w:rFonts w:eastAsia="Times New Roman"/>
          <w:color w:val="000000"/>
        </w:rPr>
        <w:t xml:space="preserve">Countersigning of initial ASSET plus has been variable during 2017/18 with an overall annual figure of 16.3%. </w:t>
      </w:r>
      <w:proofErr w:type="gramStart"/>
      <w:r w:rsidRPr="00A85C6C">
        <w:rPr>
          <w:rFonts w:eastAsia="Times New Roman"/>
          <w:color w:val="000000"/>
        </w:rPr>
        <w:t>Figure are</w:t>
      </w:r>
      <w:proofErr w:type="gramEnd"/>
      <w:r w:rsidRPr="00A85C6C">
        <w:rPr>
          <w:rFonts w:eastAsia="Times New Roman"/>
          <w:color w:val="000000"/>
        </w:rPr>
        <w:t xml:space="preserve"> low for countersigning overall in 17/18</w:t>
      </w:r>
      <w:r w:rsidR="006A2A9B">
        <w:rPr>
          <w:rFonts w:eastAsia="Times New Roman"/>
          <w:color w:val="4F81BD"/>
        </w:rPr>
        <w:t xml:space="preserve">. </w:t>
      </w:r>
      <w:r w:rsidR="006A2A9B" w:rsidRPr="006A2A9B">
        <w:rPr>
          <w:rFonts w:eastAsia="Times New Roman"/>
        </w:rPr>
        <w:t xml:space="preserve">Harrow YOT implemented </w:t>
      </w:r>
      <w:r w:rsidR="002B4165" w:rsidRPr="006A2A9B">
        <w:rPr>
          <w:rFonts w:eastAsia="Times New Roman"/>
        </w:rPr>
        <w:t>Asset Plus less than a year</w:t>
      </w:r>
      <w:r w:rsidR="006A2A9B" w:rsidRPr="006A2A9B">
        <w:rPr>
          <w:rFonts w:eastAsia="Times New Roman"/>
        </w:rPr>
        <w:t xml:space="preserve"> ago</w:t>
      </w:r>
      <w:r w:rsidR="002B4165" w:rsidRPr="006A2A9B">
        <w:rPr>
          <w:rFonts w:eastAsia="Times New Roman"/>
        </w:rPr>
        <w:t xml:space="preserve">. Other YOTs </w:t>
      </w:r>
      <w:r w:rsidR="006A2A9B" w:rsidRPr="006A2A9B">
        <w:rPr>
          <w:rFonts w:eastAsia="Times New Roman"/>
        </w:rPr>
        <w:t xml:space="preserve">have reported that it has been taking </w:t>
      </w:r>
      <w:r w:rsidR="002B4165" w:rsidRPr="006A2A9B">
        <w:rPr>
          <w:rFonts w:eastAsia="Times New Roman"/>
        </w:rPr>
        <w:t xml:space="preserve">18-24 months to </w:t>
      </w:r>
      <w:r w:rsidR="006A2A9B" w:rsidRPr="006A2A9B">
        <w:rPr>
          <w:rFonts w:eastAsia="Times New Roman"/>
        </w:rPr>
        <w:t xml:space="preserve">properly </w:t>
      </w:r>
      <w:r w:rsidR="002B4165" w:rsidRPr="006A2A9B">
        <w:rPr>
          <w:rFonts w:eastAsia="Times New Roman"/>
        </w:rPr>
        <w:t>embed</w:t>
      </w:r>
      <w:r w:rsidR="006A2A9B" w:rsidRPr="006A2A9B">
        <w:rPr>
          <w:rFonts w:eastAsia="Times New Roman"/>
        </w:rPr>
        <w:t xml:space="preserve"> the system</w:t>
      </w:r>
      <w:r w:rsidR="002B4165" w:rsidRPr="006A2A9B">
        <w:rPr>
          <w:rFonts w:eastAsia="Times New Roman"/>
        </w:rPr>
        <w:t>.</w:t>
      </w:r>
      <w:r w:rsidR="006A2A9B">
        <w:rPr>
          <w:rFonts w:eastAsia="Times New Roman"/>
        </w:rPr>
        <w:t xml:space="preserve"> </w:t>
      </w:r>
      <w:r w:rsidR="006A2A9B" w:rsidRPr="006A2A9B">
        <w:rPr>
          <w:rFonts w:eastAsia="Times New Roman"/>
        </w:rPr>
        <w:t xml:space="preserve">There </w:t>
      </w:r>
      <w:proofErr w:type="gramStart"/>
      <w:r w:rsidR="006A2A9B" w:rsidRPr="006A2A9B">
        <w:rPr>
          <w:rFonts w:eastAsia="Times New Roman"/>
        </w:rPr>
        <w:t>was</w:t>
      </w:r>
      <w:proofErr w:type="gramEnd"/>
      <w:r w:rsidR="006A2A9B" w:rsidRPr="006A2A9B">
        <w:rPr>
          <w:rFonts w:eastAsia="Times New Roman"/>
        </w:rPr>
        <w:t xml:space="preserve"> p</w:t>
      </w:r>
      <w:r w:rsidR="002B4165" w:rsidRPr="006A2A9B">
        <w:rPr>
          <w:rFonts w:eastAsia="Times New Roman"/>
        </w:rPr>
        <w:t xml:space="preserve">reviously some data loss issues </w:t>
      </w:r>
      <w:r w:rsidR="006A2A9B" w:rsidRPr="006A2A9B">
        <w:rPr>
          <w:rFonts w:eastAsia="Times New Roman"/>
        </w:rPr>
        <w:t>resulting in the inability to technically sign off some assessments</w:t>
      </w:r>
      <w:r w:rsidR="002B4165" w:rsidRPr="006A2A9B">
        <w:rPr>
          <w:rFonts w:eastAsia="Times New Roman"/>
        </w:rPr>
        <w:t xml:space="preserve">. </w:t>
      </w:r>
      <w:r w:rsidR="006A2A9B" w:rsidRPr="006A2A9B">
        <w:rPr>
          <w:rFonts w:eastAsia="Times New Roman"/>
        </w:rPr>
        <w:t xml:space="preserve">The system does not generate a notification regarding signing off so is reliant on the worker effectively informing the manager to check the system. Quality Assurance </w:t>
      </w:r>
      <w:r w:rsidR="00BF7E42">
        <w:rPr>
          <w:rFonts w:eastAsia="Times New Roman"/>
        </w:rPr>
        <w:t xml:space="preserve">(QA) </w:t>
      </w:r>
      <w:r w:rsidR="006A2A9B" w:rsidRPr="006A2A9B">
        <w:rPr>
          <w:rFonts w:eastAsia="Times New Roman"/>
        </w:rPr>
        <w:t xml:space="preserve">process happens before the technical sign off. Harrow YOT </w:t>
      </w:r>
      <w:proofErr w:type="gramStart"/>
      <w:r w:rsidR="006A2A9B" w:rsidRPr="006A2A9B">
        <w:rPr>
          <w:rFonts w:eastAsia="Times New Roman"/>
        </w:rPr>
        <w:t>have</w:t>
      </w:r>
      <w:proofErr w:type="gramEnd"/>
      <w:r w:rsidR="006A2A9B" w:rsidRPr="006A2A9B">
        <w:rPr>
          <w:rFonts w:eastAsia="Times New Roman"/>
        </w:rPr>
        <w:t xml:space="preserve"> a policy of quality </w:t>
      </w:r>
      <w:r w:rsidR="00BF7E42" w:rsidRPr="006A2A9B">
        <w:rPr>
          <w:rFonts w:eastAsia="Times New Roman"/>
        </w:rPr>
        <w:t>assuring</w:t>
      </w:r>
      <w:r w:rsidR="006A2A9B" w:rsidRPr="006A2A9B">
        <w:rPr>
          <w:rFonts w:eastAsia="Times New Roman"/>
        </w:rPr>
        <w:t xml:space="preserve"> all cases not just the high risk ones</w:t>
      </w:r>
      <w:r w:rsidR="00BF7E42">
        <w:rPr>
          <w:rFonts w:eastAsia="Times New Roman"/>
        </w:rPr>
        <w:t xml:space="preserve">. There have been some capacity issues regarding the QA process </w:t>
      </w:r>
      <w:proofErr w:type="gramStart"/>
      <w:r w:rsidR="00BF7E42">
        <w:rPr>
          <w:rFonts w:eastAsia="Times New Roman"/>
        </w:rPr>
        <w:t>however,</w:t>
      </w:r>
      <w:proofErr w:type="gramEnd"/>
      <w:r w:rsidR="00BF7E42">
        <w:rPr>
          <w:rFonts w:eastAsia="Times New Roman"/>
        </w:rPr>
        <w:t xml:space="preserve"> all posts are now back or coming back on stream. Lastly, though the proportions look low, the actual numbers are low too so will hopefully show significant improvements just by taking suitable action on a relatively low and achievable number. However, this issue is acknowledged and will be subject to ongoing performance management.</w:t>
      </w:r>
    </w:p>
    <w:p w14:paraId="02601974" w14:textId="77777777" w:rsidR="00694950" w:rsidRDefault="00694950" w:rsidP="00694950">
      <w:pPr>
        <w:spacing w:after="0"/>
        <w:ind w:right="-215"/>
        <w:jc w:val="both"/>
        <w:rPr>
          <w:rFonts w:eastAsia="Times New Roman"/>
          <w:b/>
          <w:color w:val="C0504D"/>
        </w:rPr>
      </w:pPr>
    </w:p>
    <w:p w14:paraId="02601975" w14:textId="0A5509CF" w:rsidR="00BF7E42" w:rsidRPr="00BF7E42" w:rsidRDefault="00BF7E42" w:rsidP="00694950">
      <w:pPr>
        <w:spacing w:after="0"/>
        <w:ind w:right="-215"/>
        <w:jc w:val="both"/>
        <w:rPr>
          <w:rFonts w:eastAsia="Times New Roman"/>
          <w:color w:val="FF0000"/>
        </w:rPr>
      </w:pPr>
    </w:p>
    <w:p w14:paraId="02601976" w14:textId="77777777" w:rsidR="00BF7E42" w:rsidRDefault="00BF7E42" w:rsidP="00BF7E42">
      <w:pPr>
        <w:spacing w:after="0"/>
        <w:ind w:right="-215"/>
        <w:rPr>
          <w:rFonts w:eastAsia="Times New Roman"/>
          <w:color w:val="000000"/>
        </w:rPr>
      </w:pPr>
    </w:p>
    <w:p w14:paraId="02601977" w14:textId="1456F54A" w:rsidR="00694950" w:rsidRDefault="00694950" w:rsidP="00BF7E42">
      <w:pPr>
        <w:spacing w:after="0"/>
        <w:ind w:right="-215"/>
        <w:rPr>
          <w:rFonts w:eastAsia="Times New Roman"/>
          <w:b/>
          <w:color w:val="C0504D"/>
        </w:rPr>
      </w:pPr>
      <w:r w:rsidRPr="00A85C6C">
        <w:rPr>
          <w:rFonts w:eastAsia="Times New Roman"/>
          <w:color w:val="000000"/>
        </w:rPr>
        <w:lastRenderedPageBreak/>
        <w:t>Home visits have also been variable during 17/18 with an overall figure of 55.7%. This compares to 59.2% for 2016/17.</w:t>
      </w:r>
    </w:p>
    <w:p w14:paraId="02601978" w14:textId="77777777" w:rsidR="007C0491" w:rsidRPr="00A85C6C" w:rsidRDefault="007C0491" w:rsidP="00694950">
      <w:pPr>
        <w:spacing w:after="0"/>
        <w:ind w:right="-215"/>
        <w:jc w:val="both"/>
        <w:rPr>
          <w:rFonts w:eastAsia="Times New Roman"/>
          <w:b/>
          <w:color w:val="C0504D"/>
        </w:rPr>
      </w:pPr>
    </w:p>
    <w:p w14:paraId="02601979" w14:textId="77777777" w:rsidR="00694950" w:rsidRPr="00A85C6C" w:rsidRDefault="00694950" w:rsidP="00694950">
      <w:pPr>
        <w:spacing w:after="0"/>
        <w:ind w:right="-215"/>
        <w:jc w:val="both"/>
        <w:rPr>
          <w:rFonts w:eastAsia="Times New Roman"/>
          <w:color w:val="4F81BD"/>
        </w:rPr>
      </w:pPr>
    </w:p>
    <w:p w14:paraId="0260197A" w14:textId="77777777" w:rsidR="00486665" w:rsidRPr="00A85C6C" w:rsidRDefault="00452A51" w:rsidP="00267155">
      <w:pPr>
        <w:pStyle w:val="Heading2"/>
      </w:pPr>
      <w:bookmarkStart w:id="17" w:name="_Toc515790631"/>
      <w:bookmarkStart w:id="18" w:name="_Toc517950253"/>
      <w:r w:rsidRPr="00A85C6C">
        <w:t>Ethnicity</w:t>
      </w:r>
      <w:bookmarkEnd w:id="17"/>
      <w:bookmarkEnd w:id="18"/>
    </w:p>
    <w:p w14:paraId="0260197B" w14:textId="77777777" w:rsidR="00486665" w:rsidRPr="00A85C6C" w:rsidRDefault="00452A51" w:rsidP="00531767">
      <w:pPr>
        <w:ind w:hanging="567"/>
      </w:pPr>
      <w:r w:rsidRPr="00A85C6C">
        <w:rPr>
          <w:noProof/>
        </w:rPr>
        <w:drawing>
          <wp:inline distT="0" distB="0" distL="0" distR="0" wp14:anchorId="02601FD5" wp14:editId="02601FD6">
            <wp:extent cx="6889115" cy="273113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9115" cy="2731135"/>
                    </a:xfrm>
                    <a:prstGeom prst="rect">
                      <a:avLst/>
                    </a:prstGeom>
                    <a:noFill/>
                  </pic:spPr>
                </pic:pic>
              </a:graphicData>
            </a:graphic>
          </wp:inline>
        </w:drawing>
      </w:r>
    </w:p>
    <w:p w14:paraId="0260197C" w14:textId="77777777" w:rsidR="00486665" w:rsidRPr="00A85C6C" w:rsidRDefault="00486665" w:rsidP="00793023"/>
    <w:p w14:paraId="0260197D" w14:textId="77777777" w:rsidR="00452A51" w:rsidRPr="00A85C6C" w:rsidRDefault="00452A51" w:rsidP="00452A51">
      <w:pPr>
        <w:spacing w:after="0" w:line="240" w:lineRule="auto"/>
      </w:pPr>
      <w:r w:rsidRPr="00A85C6C">
        <w:t>Over the past 6 years (2011/12 to 2016/17), Harrow has seen some key changes to the ethnic make</w:t>
      </w:r>
      <w:r w:rsidR="006B145C" w:rsidRPr="00A85C6C">
        <w:t>-up of its offending population as displayed on the graph above.</w:t>
      </w:r>
    </w:p>
    <w:p w14:paraId="0260197E" w14:textId="77777777" w:rsidR="00452A51" w:rsidRPr="00A85C6C" w:rsidRDefault="00452A51" w:rsidP="00452A51">
      <w:pPr>
        <w:spacing w:after="0" w:line="240" w:lineRule="auto"/>
      </w:pPr>
      <w:r w:rsidRPr="00A85C6C">
        <w:t xml:space="preserve"> </w:t>
      </w:r>
    </w:p>
    <w:p w14:paraId="0260197F" w14:textId="77777777" w:rsidR="006B145C" w:rsidRPr="00A85C6C" w:rsidRDefault="00452A51" w:rsidP="00452A51">
      <w:pPr>
        <w:spacing w:after="0" w:line="240" w:lineRule="auto"/>
      </w:pPr>
      <w:r w:rsidRPr="00A85C6C">
        <w:t>The most notable difference between local demographics and youth offending demographics can be seen in the Black</w:t>
      </w:r>
      <w:r w:rsidR="006B145C" w:rsidRPr="00A85C6C">
        <w:t xml:space="preserve"> </w:t>
      </w:r>
      <w:r w:rsidRPr="00A85C6C">
        <w:t>/</w:t>
      </w:r>
      <w:r w:rsidR="006B145C" w:rsidRPr="00A85C6C">
        <w:t xml:space="preserve"> </w:t>
      </w:r>
      <w:r w:rsidRPr="00A85C6C">
        <w:t>African</w:t>
      </w:r>
      <w:r w:rsidR="006B145C" w:rsidRPr="00A85C6C">
        <w:t xml:space="preserve"> </w:t>
      </w:r>
      <w:r w:rsidRPr="00A85C6C">
        <w:t>/</w:t>
      </w:r>
      <w:r w:rsidR="006B145C" w:rsidRPr="00A85C6C">
        <w:t xml:space="preserve"> </w:t>
      </w:r>
      <w:r w:rsidRPr="00A85C6C">
        <w:t>Caribbean</w:t>
      </w:r>
      <w:r w:rsidR="006B145C" w:rsidRPr="00A85C6C">
        <w:t xml:space="preserve"> </w:t>
      </w:r>
      <w:r w:rsidRPr="00A85C6C">
        <w:t>/</w:t>
      </w:r>
      <w:r w:rsidR="006B145C" w:rsidRPr="00A85C6C">
        <w:t xml:space="preserve"> </w:t>
      </w:r>
      <w:r w:rsidRPr="00A85C6C">
        <w:t>Black British group. This group are considerably over represented, making up only 1</w:t>
      </w:r>
      <w:r w:rsidR="006B145C" w:rsidRPr="00A85C6C">
        <w:t>3</w:t>
      </w:r>
      <w:r w:rsidRPr="00A85C6C">
        <w:t>% of Ha</w:t>
      </w:r>
      <w:r w:rsidR="006B145C" w:rsidRPr="00A85C6C">
        <w:t>rrow’s 10-17 population but 34</w:t>
      </w:r>
      <w:r w:rsidRPr="00A85C6C">
        <w:t xml:space="preserve"> % of the youth offending population in 2016/17. </w:t>
      </w:r>
      <w:r w:rsidR="006B145C" w:rsidRPr="00A85C6C">
        <w:t>T</w:t>
      </w:r>
      <w:r w:rsidRPr="00A85C6C">
        <w:t>his group have been consistently over represented in youth offending services.</w:t>
      </w:r>
    </w:p>
    <w:p w14:paraId="02601980" w14:textId="77777777" w:rsidR="006B145C" w:rsidRPr="00A85C6C" w:rsidRDefault="006B145C" w:rsidP="00452A51">
      <w:pPr>
        <w:spacing w:after="0" w:line="240" w:lineRule="auto"/>
      </w:pPr>
    </w:p>
    <w:p w14:paraId="02601981" w14:textId="77777777" w:rsidR="00F0489E" w:rsidRPr="00901475" w:rsidRDefault="00F0489E" w:rsidP="00F0489E">
      <w:pPr>
        <w:spacing w:after="0" w:line="240" w:lineRule="auto"/>
      </w:pPr>
      <w:r w:rsidRPr="00901475">
        <w:t>In addressing this, the YOT have developed a number of responses:</w:t>
      </w:r>
    </w:p>
    <w:p w14:paraId="02601982" w14:textId="77777777" w:rsidR="006B145C" w:rsidRPr="00901475" w:rsidRDefault="00F0489E" w:rsidP="00F0489E">
      <w:pPr>
        <w:pStyle w:val="ListParagraph"/>
        <w:numPr>
          <w:ilvl w:val="0"/>
          <w:numId w:val="29"/>
        </w:numPr>
        <w:spacing w:after="0" w:line="240" w:lineRule="auto"/>
        <w:ind w:left="360"/>
        <w:rPr>
          <w:rFonts w:ascii="Arial" w:hAnsi="Arial" w:cs="Arial"/>
          <w:sz w:val="24"/>
          <w:szCs w:val="24"/>
        </w:rPr>
      </w:pPr>
      <w:r w:rsidRPr="00901475">
        <w:rPr>
          <w:rFonts w:ascii="Arial" w:hAnsi="Arial" w:cs="Arial"/>
          <w:sz w:val="24"/>
          <w:szCs w:val="24"/>
        </w:rPr>
        <w:t xml:space="preserve">A targeted BAME group has started </w:t>
      </w:r>
      <w:r w:rsidR="007C0491" w:rsidRPr="00901475">
        <w:rPr>
          <w:rFonts w:ascii="Arial" w:hAnsi="Arial" w:cs="Arial"/>
          <w:sz w:val="24"/>
          <w:szCs w:val="24"/>
        </w:rPr>
        <w:t>within the last couple of months</w:t>
      </w:r>
      <w:r w:rsidRPr="00901475">
        <w:rPr>
          <w:rFonts w:ascii="Arial" w:hAnsi="Arial" w:cs="Arial"/>
          <w:sz w:val="24"/>
          <w:szCs w:val="24"/>
        </w:rPr>
        <w:t>:</w:t>
      </w:r>
      <w:r w:rsidR="007C0491" w:rsidRPr="00901475">
        <w:rPr>
          <w:rFonts w:ascii="Arial" w:hAnsi="Arial" w:cs="Arial"/>
          <w:sz w:val="24"/>
          <w:szCs w:val="24"/>
        </w:rPr>
        <w:t xml:space="preserve"> Project Empire to Inspire. </w:t>
      </w:r>
      <w:r w:rsidRPr="00901475">
        <w:rPr>
          <w:rFonts w:ascii="Arial" w:hAnsi="Arial" w:cs="Arial"/>
          <w:sz w:val="24"/>
          <w:szCs w:val="24"/>
        </w:rPr>
        <w:t>This promotes resilience and leadership skills and is o</w:t>
      </w:r>
      <w:r w:rsidR="007C0491" w:rsidRPr="00901475">
        <w:rPr>
          <w:rFonts w:ascii="Arial" w:hAnsi="Arial" w:cs="Arial"/>
          <w:sz w:val="24"/>
          <w:szCs w:val="24"/>
        </w:rPr>
        <w:t xml:space="preserve">pen to any </w:t>
      </w:r>
      <w:r w:rsidRPr="00901475">
        <w:rPr>
          <w:rFonts w:ascii="Arial" w:hAnsi="Arial" w:cs="Arial"/>
          <w:sz w:val="24"/>
          <w:szCs w:val="24"/>
        </w:rPr>
        <w:t xml:space="preserve">young people </w:t>
      </w:r>
      <w:r w:rsidR="007C0491" w:rsidRPr="00901475">
        <w:rPr>
          <w:rFonts w:ascii="Arial" w:hAnsi="Arial" w:cs="Arial"/>
          <w:sz w:val="24"/>
          <w:szCs w:val="24"/>
        </w:rPr>
        <w:t>in the YOT from Triage to Licence.</w:t>
      </w:r>
    </w:p>
    <w:p w14:paraId="02601983" w14:textId="77777777" w:rsidR="00F0489E" w:rsidRPr="00901475" w:rsidRDefault="00F0489E" w:rsidP="00F0489E">
      <w:pPr>
        <w:pStyle w:val="ListParagraph"/>
        <w:spacing w:after="0" w:line="240" w:lineRule="auto"/>
        <w:ind w:left="360"/>
        <w:rPr>
          <w:rFonts w:ascii="Arial" w:hAnsi="Arial" w:cs="Arial"/>
          <w:sz w:val="24"/>
          <w:szCs w:val="24"/>
        </w:rPr>
      </w:pPr>
    </w:p>
    <w:p w14:paraId="02601984" w14:textId="77777777" w:rsidR="007C0491" w:rsidRPr="00901475" w:rsidRDefault="00F0489E" w:rsidP="00F0489E">
      <w:pPr>
        <w:pStyle w:val="ListParagraph"/>
        <w:numPr>
          <w:ilvl w:val="0"/>
          <w:numId w:val="29"/>
        </w:numPr>
        <w:spacing w:after="0" w:line="240" w:lineRule="auto"/>
        <w:ind w:left="360"/>
        <w:rPr>
          <w:rFonts w:ascii="Arial" w:hAnsi="Arial" w:cs="Arial"/>
          <w:sz w:val="24"/>
          <w:szCs w:val="24"/>
        </w:rPr>
      </w:pPr>
      <w:r w:rsidRPr="00901475">
        <w:rPr>
          <w:rFonts w:ascii="Arial" w:hAnsi="Arial" w:cs="Arial"/>
          <w:sz w:val="24"/>
          <w:szCs w:val="24"/>
        </w:rPr>
        <w:t>All workers attend i</w:t>
      </w:r>
      <w:r w:rsidR="007C0491" w:rsidRPr="00901475">
        <w:rPr>
          <w:rFonts w:ascii="Arial" w:hAnsi="Arial" w:cs="Arial"/>
          <w:sz w:val="24"/>
          <w:szCs w:val="24"/>
        </w:rPr>
        <w:t xml:space="preserve">nset </w:t>
      </w:r>
      <w:r w:rsidRPr="00901475">
        <w:rPr>
          <w:rFonts w:ascii="Arial" w:hAnsi="Arial" w:cs="Arial"/>
          <w:sz w:val="24"/>
          <w:szCs w:val="24"/>
        </w:rPr>
        <w:t>t</w:t>
      </w:r>
      <w:r w:rsidR="007C0491" w:rsidRPr="00901475">
        <w:rPr>
          <w:rFonts w:ascii="Arial" w:hAnsi="Arial" w:cs="Arial"/>
          <w:sz w:val="24"/>
          <w:szCs w:val="24"/>
        </w:rPr>
        <w:t>raining on Unconscious Bias</w:t>
      </w:r>
    </w:p>
    <w:p w14:paraId="02601985" w14:textId="77777777" w:rsidR="00F0489E" w:rsidRPr="00901475" w:rsidRDefault="00F0489E" w:rsidP="00F0489E">
      <w:pPr>
        <w:pStyle w:val="ListParagraph"/>
        <w:spacing w:after="0" w:line="240" w:lineRule="auto"/>
        <w:ind w:left="360"/>
        <w:rPr>
          <w:rFonts w:ascii="Arial" w:hAnsi="Arial" w:cs="Arial"/>
          <w:sz w:val="24"/>
          <w:szCs w:val="24"/>
        </w:rPr>
      </w:pPr>
    </w:p>
    <w:p w14:paraId="02601986" w14:textId="77777777" w:rsidR="007C0491" w:rsidRPr="00901475" w:rsidRDefault="00F0489E" w:rsidP="00F0489E">
      <w:pPr>
        <w:pStyle w:val="ListParagraph"/>
        <w:numPr>
          <w:ilvl w:val="0"/>
          <w:numId w:val="29"/>
        </w:numPr>
        <w:spacing w:after="0" w:line="240" w:lineRule="auto"/>
        <w:ind w:left="360"/>
        <w:rPr>
          <w:rFonts w:ascii="Arial" w:hAnsi="Arial" w:cs="Arial"/>
          <w:sz w:val="24"/>
          <w:szCs w:val="24"/>
        </w:rPr>
      </w:pPr>
      <w:r w:rsidRPr="00901475">
        <w:rPr>
          <w:rFonts w:ascii="Arial" w:hAnsi="Arial" w:cs="Arial"/>
          <w:sz w:val="24"/>
          <w:szCs w:val="24"/>
        </w:rPr>
        <w:t>The YOT provide c</w:t>
      </w:r>
      <w:r w:rsidR="007C0491" w:rsidRPr="00901475">
        <w:rPr>
          <w:rFonts w:ascii="Arial" w:hAnsi="Arial" w:cs="Arial"/>
          <w:sz w:val="24"/>
          <w:szCs w:val="24"/>
        </w:rPr>
        <w:t>hallenge back to partners about</w:t>
      </w:r>
      <w:r w:rsidRPr="00901475">
        <w:rPr>
          <w:rFonts w:ascii="Arial" w:hAnsi="Arial" w:cs="Arial"/>
          <w:sz w:val="24"/>
          <w:szCs w:val="24"/>
        </w:rPr>
        <w:t xml:space="preserve"> disproportionality in</w:t>
      </w:r>
      <w:r w:rsidR="007C0491" w:rsidRPr="00901475">
        <w:rPr>
          <w:rFonts w:ascii="Arial" w:hAnsi="Arial" w:cs="Arial"/>
          <w:sz w:val="24"/>
          <w:szCs w:val="24"/>
        </w:rPr>
        <w:t xml:space="preserve"> triage</w:t>
      </w:r>
      <w:r w:rsidRPr="00901475">
        <w:rPr>
          <w:rFonts w:ascii="Arial" w:hAnsi="Arial" w:cs="Arial"/>
          <w:sz w:val="24"/>
          <w:szCs w:val="24"/>
        </w:rPr>
        <w:t xml:space="preserve"> </w:t>
      </w:r>
      <w:r w:rsidR="007C0491" w:rsidRPr="00901475">
        <w:rPr>
          <w:rFonts w:ascii="Arial" w:hAnsi="Arial" w:cs="Arial"/>
          <w:sz w:val="24"/>
          <w:szCs w:val="24"/>
        </w:rPr>
        <w:t>/</w:t>
      </w:r>
      <w:r w:rsidRPr="00901475">
        <w:rPr>
          <w:rFonts w:ascii="Arial" w:hAnsi="Arial" w:cs="Arial"/>
          <w:sz w:val="24"/>
          <w:szCs w:val="24"/>
        </w:rPr>
        <w:t xml:space="preserve"> Out of Court disposals / First Time Entrants</w:t>
      </w:r>
      <w:r w:rsidR="007C0491" w:rsidRPr="00901475">
        <w:rPr>
          <w:rFonts w:ascii="Arial" w:hAnsi="Arial" w:cs="Arial"/>
          <w:sz w:val="24"/>
          <w:szCs w:val="24"/>
        </w:rPr>
        <w:t>.</w:t>
      </w:r>
    </w:p>
    <w:p w14:paraId="02601987" w14:textId="77777777" w:rsidR="00F0489E" w:rsidRPr="00901475" w:rsidRDefault="00F0489E" w:rsidP="00F0489E">
      <w:pPr>
        <w:pStyle w:val="ListParagraph"/>
        <w:spacing w:after="0" w:line="240" w:lineRule="auto"/>
        <w:ind w:left="360"/>
        <w:rPr>
          <w:rFonts w:ascii="Arial" w:hAnsi="Arial" w:cs="Arial"/>
          <w:sz w:val="24"/>
          <w:szCs w:val="24"/>
        </w:rPr>
      </w:pPr>
    </w:p>
    <w:p w14:paraId="02601988" w14:textId="77777777" w:rsidR="00036886" w:rsidRPr="00901475" w:rsidRDefault="00036886" w:rsidP="00F0489E">
      <w:pPr>
        <w:pStyle w:val="ListParagraph"/>
        <w:numPr>
          <w:ilvl w:val="0"/>
          <w:numId w:val="29"/>
        </w:numPr>
        <w:spacing w:after="0" w:line="240" w:lineRule="auto"/>
        <w:ind w:left="360"/>
        <w:rPr>
          <w:rFonts w:ascii="Arial" w:hAnsi="Arial" w:cs="Arial"/>
          <w:sz w:val="24"/>
          <w:szCs w:val="24"/>
        </w:rPr>
      </w:pPr>
      <w:r w:rsidRPr="00901475">
        <w:rPr>
          <w:rFonts w:ascii="Arial" w:hAnsi="Arial" w:cs="Arial"/>
          <w:sz w:val="24"/>
          <w:szCs w:val="24"/>
        </w:rPr>
        <w:t xml:space="preserve">Court User Group attended by </w:t>
      </w:r>
      <w:r w:rsidR="00F0489E" w:rsidRPr="00901475">
        <w:rPr>
          <w:rFonts w:ascii="Arial" w:hAnsi="Arial" w:cs="Arial"/>
          <w:sz w:val="24"/>
          <w:szCs w:val="24"/>
        </w:rPr>
        <w:t>managers and advice and guidance provided</w:t>
      </w:r>
      <w:r w:rsidRPr="00901475">
        <w:rPr>
          <w:rFonts w:ascii="Arial" w:hAnsi="Arial" w:cs="Arial"/>
          <w:sz w:val="24"/>
          <w:szCs w:val="24"/>
        </w:rPr>
        <w:t>.</w:t>
      </w:r>
    </w:p>
    <w:p w14:paraId="02601989" w14:textId="77777777" w:rsidR="00F0489E" w:rsidRPr="00901475" w:rsidRDefault="00F0489E" w:rsidP="00F0489E">
      <w:pPr>
        <w:pStyle w:val="ListParagraph"/>
        <w:spacing w:after="0" w:line="240" w:lineRule="auto"/>
        <w:ind w:left="360"/>
        <w:rPr>
          <w:rFonts w:ascii="Arial" w:hAnsi="Arial" w:cs="Arial"/>
          <w:sz w:val="24"/>
          <w:szCs w:val="24"/>
        </w:rPr>
      </w:pPr>
    </w:p>
    <w:p w14:paraId="0260198A" w14:textId="0C654A8E" w:rsidR="007C678E" w:rsidRPr="00901475" w:rsidRDefault="00F0489E" w:rsidP="00F0489E">
      <w:pPr>
        <w:pStyle w:val="ListParagraph"/>
        <w:numPr>
          <w:ilvl w:val="0"/>
          <w:numId w:val="29"/>
        </w:numPr>
        <w:spacing w:after="0" w:line="240" w:lineRule="auto"/>
        <w:ind w:left="360"/>
        <w:rPr>
          <w:rFonts w:ascii="Arial" w:hAnsi="Arial" w:cs="Arial"/>
          <w:sz w:val="24"/>
          <w:szCs w:val="24"/>
        </w:rPr>
      </w:pPr>
      <w:r w:rsidRPr="00901475">
        <w:rPr>
          <w:rFonts w:ascii="Arial" w:hAnsi="Arial" w:cs="Arial"/>
          <w:sz w:val="24"/>
          <w:szCs w:val="24"/>
        </w:rPr>
        <w:t>There will be consideration of further developing the Youth Offer to address disproportionality</w:t>
      </w:r>
      <w:r w:rsidR="00901475">
        <w:rPr>
          <w:rFonts w:ascii="Arial" w:hAnsi="Arial" w:cs="Arial"/>
          <w:sz w:val="24"/>
          <w:szCs w:val="24"/>
        </w:rPr>
        <w:t>.</w:t>
      </w:r>
    </w:p>
    <w:p w14:paraId="0260198B" w14:textId="77777777" w:rsidR="00DF52D3" w:rsidRPr="00A85C6C" w:rsidRDefault="00DF52D3" w:rsidP="00267155">
      <w:pPr>
        <w:pStyle w:val="Heading2"/>
      </w:pPr>
      <w:bookmarkStart w:id="19" w:name="_Toc515790632"/>
      <w:bookmarkStart w:id="20" w:name="_Toc517950254"/>
      <w:r w:rsidRPr="00A85C6C">
        <w:lastRenderedPageBreak/>
        <w:t>Gender</w:t>
      </w:r>
      <w:bookmarkEnd w:id="19"/>
      <w:bookmarkEnd w:id="20"/>
    </w:p>
    <w:p w14:paraId="0260198C" w14:textId="77777777" w:rsidR="006B145C" w:rsidRPr="00A85C6C" w:rsidRDefault="00DF52D3" w:rsidP="00452A51">
      <w:pPr>
        <w:spacing w:after="0" w:line="240" w:lineRule="auto"/>
      </w:pPr>
      <w:r w:rsidRPr="00A85C6C">
        <w:rPr>
          <w:noProof/>
        </w:rPr>
        <w:drawing>
          <wp:inline distT="0" distB="0" distL="0" distR="0" wp14:anchorId="02601FD7" wp14:editId="02601FD8">
            <wp:extent cx="4651375" cy="3017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017520"/>
                    </a:xfrm>
                    <a:prstGeom prst="rect">
                      <a:avLst/>
                    </a:prstGeom>
                    <a:noFill/>
                  </pic:spPr>
                </pic:pic>
              </a:graphicData>
            </a:graphic>
          </wp:inline>
        </w:drawing>
      </w:r>
    </w:p>
    <w:p w14:paraId="0260198D" w14:textId="77777777" w:rsidR="006B145C" w:rsidRPr="00A85C6C" w:rsidRDefault="006B145C" w:rsidP="00452A51">
      <w:pPr>
        <w:spacing w:after="0" w:line="240" w:lineRule="auto"/>
      </w:pPr>
    </w:p>
    <w:p w14:paraId="0260198E" w14:textId="77777777" w:rsidR="006B145C" w:rsidRPr="00A85C6C" w:rsidRDefault="006B145C" w:rsidP="00452A51">
      <w:pPr>
        <w:spacing w:after="0" w:line="240" w:lineRule="auto"/>
      </w:pPr>
    </w:p>
    <w:p w14:paraId="0260198F" w14:textId="77777777" w:rsidR="006B145C" w:rsidRPr="00A85C6C" w:rsidRDefault="00DF52D3" w:rsidP="00452A51">
      <w:pPr>
        <w:spacing w:after="0" w:line="240" w:lineRule="auto"/>
      </w:pPr>
      <w:r w:rsidRPr="00A85C6C">
        <w:t xml:space="preserve">2016/17 represents a significant decrease in the proportion of YOT clients who are </w:t>
      </w:r>
      <w:proofErr w:type="gramStart"/>
      <w:r w:rsidRPr="00A85C6C">
        <w:t>female</w:t>
      </w:r>
      <w:r w:rsidR="00056692" w:rsidRPr="00A85C6C">
        <w:t xml:space="preserve"> </w:t>
      </w:r>
      <w:r w:rsidRPr="00A85C6C">
        <w:t xml:space="preserve"> </w:t>
      </w:r>
      <w:r w:rsidR="00056692" w:rsidRPr="00A85C6C">
        <w:t>(</w:t>
      </w:r>
      <w:proofErr w:type="gramEnd"/>
      <w:r w:rsidR="00056692" w:rsidRPr="00A85C6C">
        <w:t>8.5%). T</w:t>
      </w:r>
      <w:r w:rsidRPr="00A85C6C">
        <w:t xml:space="preserve">he National Average </w:t>
      </w:r>
      <w:r w:rsidR="00056692" w:rsidRPr="00A85C6C">
        <w:t xml:space="preserve">for females is </w:t>
      </w:r>
      <w:r w:rsidRPr="00A85C6C">
        <w:t>15.4%</w:t>
      </w:r>
      <w:r w:rsidR="00056692" w:rsidRPr="00A85C6C">
        <w:t xml:space="preserve"> and </w:t>
      </w:r>
      <w:r w:rsidRPr="00A85C6C">
        <w:t>London Average</w:t>
      </w:r>
      <w:r w:rsidR="00056692" w:rsidRPr="00A85C6C">
        <w:t xml:space="preserve"> is</w:t>
      </w:r>
      <w:r w:rsidRPr="00A85C6C">
        <w:t xml:space="preserve"> 13.7%</w:t>
      </w:r>
      <w:r w:rsidR="00056692" w:rsidRPr="00A85C6C">
        <w:t>.</w:t>
      </w:r>
    </w:p>
    <w:p w14:paraId="02601990" w14:textId="77777777" w:rsidR="00056692" w:rsidRPr="00A85C6C" w:rsidRDefault="00056692" w:rsidP="00452A51">
      <w:pPr>
        <w:spacing w:after="0" w:line="240" w:lineRule="auto"/>
      </w:pPr>
    </w:p>
    <w:p w14:paraId="02601991" w14:textId="77777777" w:rsidR="00056692" w:rsidRPr="00A85C6C" w:rsidRDefault="00971DE3" w:rsidP="00452A51">
      <w:pPr>
        <w:spacing w:after="0" w:line="240" w:lineRule="auto"/>
      </w:pPr>
      <w:r w:rsidRPr="00A85C6C">
        <w:t>W</w:t>
      </w:r>
      <w:r w:rsidR="002952F9" w:rsidRPr="00A85C6C">
        <w:t xml:space="preserve">ithin the prevention programmes (Triage) there are some clear differences seen in the types of offending between males and females. Females are less likely to commit drug offences, 12% (2/13) compared to 31% (18/41) for males. However, females are more likely to commit violence against the person offences, 35.3% (6/13) compared to 15.5% (9/41) for males. </w:t>
      </w:r>
    </w:p>
    <w:p w14:paraId="02601992" w14:textId="77777777" w:rsidR="00EC5B7D" w:rsidRPr="00901475" w:rsidRDefault="00EC5B7D" w:rsidP="00452A51">
      <w:pPr>
        <w:spacing w:after="0" w:line="240" w:lineRule="auto"/>
      </w:pPr>
    </w:p>
    <w:p w14:paraId="02601993" w14:textId="538EE400" w:rsidR="00EC5B7D" w:rsidRPr="00901475" w:rsidRDefault="0075684D" w:rsidP="00452A51">
      <w:pPr>
        <w:spacing w:after="0" w:line="240" w:lineRule="auto"/>
      </w:pPr>
      <w:r w:rsidRPr="00901475">
        <w:t>The</w:t>
      </w:r>
      <w:r w:rsidR="00EC5B7D" w:rsidRPr="00901475">
        <w:t xml:space="preserve"> small numbers </w:t>
      </w:r>
      <w:r w:rsidRPr="00901475">
        <w:t xml:space="preserve">involved here </w:t>
      </w:r>
      <w:r w:rsidR="00EC5B7D" w:rsidRPr="00901475">
        <w:t xml:space="preserve">may make it difficult to think of this as disproportionality however, there </w:t>
      </w:r>
      <w:r w:rsidRPr="00901475">
        <w:t xml:space="preserve">are </w:t>
      </w:r>
      <w:r w:rsidR="00EC5B7D" w:rsidRPr="00901475">
        <w:t>thoughts on developing programmes specific for females at risk of committing violence against the person offences</w:t>
      </w:r>
      <w:r w:rsidR="00901475" w:rsidRPr="00901475">
        <w:t>.</w:t>
      </w:r>
      <w:r w:rsidRPr="00901475">
        <w:t xml:space="preserve"> It is possible that some of the high proportions here relate to domestic abuse in which young women and girls have been reported as fighting with parents / siblings. There is a suggestion for considering a female specific mindfulness group though due to the low numbers this may have to be combined with Early Support / Youth Offer which suitably managing any assessed risks inherent in this solution. There is possible potential to develop something to be linked with the schools provision/projects.</w:t>
      </w:r>
    </w:p>
    <w:p w14:paraId="02601994" w14:textId="77777777" w:rsidR="00EC5B7D" w:rsidRPr="00901475" w:rsidRDefault="00EC5B7D" w:rsidP="00452A51">
      <w:pPr>
        <w:spacing w:after="0" w:line="240" w:lineRule="auto"/>
      </w:pPr>
    </w:p>
    <w:p w14:paraId="02601995" w14:textId="77777777" w:rsidR="00413B79" w:rsidRDefault="00413B79" w:rsidP="00452A51">
      <w:pPr>
        <w:spacing w:after="0" w:line="240" w:lineRule="auto"/>
      </w:pPr>
    </w:p>
    <w:p w14:paraId="02601996" w14:textId="77777777" w:rsidR="00415BBF" w:rsidRDefault="00415BBF" w:rsidP="00452A51">
      <w:pPr>
        <w:spacing w:after="0" w:line="240" w:lineRule="auto"/>
      </w:pPr>
    </w:p>
    <w:p w14:paraId="02601997" w14:textId="77777777" w:rsidR="00415BBF" w:rsidRDefault="00415BBF" w:rsidP="00452A51">
      <w:pPr>
        <w:spacing w:after="0" w:line="240" w:lineRule="auto"/>
      </w:pPr>
    </w:p>
    <w:p w14:paraId="02601998" w14:textId="77777777" w:rsidR="00415BBF" w:rsidRDefault="00415BBF" w:rsidP="00452A51">
      <w:pPr>
        <w:spacing w:after="0" w:line="240" w:lineRule="auto"/>
      </w:pPr>
    </w:p>
    <w:p w14:paraId="02601999" w14:textId="77777777" w:rsidR="00415BBF" w:rsidRDefault="00415BBF" w:rsidP="00452A51">
      <w:pPr>
        <w:spacing w:after="0" w:line="240" w:lineRule="auto"/>
      </w:pPr>
    </w:p>
    <w:p w14:paraId="0260199A" w14:textId="77777777" w:rsidR="00415BBF" w:rsidRDefault="00415BBF" w:rsidP="00452A51">
      <w:pPr>
        <w:spacing w:after="0" w:line="240" w:lineRule="auto"/>
      </w:pPr>
    </w:p>
    <w:p w14:paraId="0260199B" w14:textId="77777777" w:rsidR="00415BBF" w:rsidRDefault="00415BBF" w:rsidP="00452A51">
      <w:pPr>
        <w:spacing w:after="0" w:line="240" w:lineRule="auto"/>
      </w:pPr>
    </w:p>
    <w:p w14:paraId="0260199C" w14:textId="77777777" w:rsidR="00415BBF" w:rsidRDefault="00415BBF" w:rsidP="00452A51">
      <w:pPr>
        <w:spacing w:after="0" w:line="240" w:lineRule="auto"/>
      </w:pPr>
    </w:p>
    <w:p w14:paraId="0260199D" w14:textId="77777777" w:rsidR="00415BBF" w:rsidRDefault="00415BBF" w:rsidP="00452A51">
      <w:pPr>
        <w:spacing w:after="0" w:line="240" w:lineRule="auto"/>
      </w:pPr>
    </w:p>
    <w:p w14:paraId="0260199E" w14:textId="77777777" w:rsidR="00415BBF" w:rsidRPr="00A85C6C" w:rsidRDefault="00415BBF" w:rsidP="00452A51">
      <w:pPr>
        <w:spacing w:after="0" w:line="240" w:lineRule="auto"/>
      </w:pPr>
    </w:p>
    <w:p w14:paraId="0260199F" w14:textId="77777777" w:rsidR="00413B79" w:rsidRPr="00A85C6C" w:rsidRDefault="00413B79" w:rsidP="00452A51">
      <w:pPr>
        <w:spacing w:after="0" w:line="240" w:lineRule="auto"/>
      </w:pPr>
    </w:p>
    <w:p w14:paraId="026019A0" w14:textId="77777777" w:rsidR="00413B79" w:rsidRPr="00A85C6C" w:rsidRDefault="00413B79" w:rsidP="00267155">
      <w:pPr>
        <w:pStyle w:val="Heading2"/>
      </w:pPr>
      <w:bookmarkStart w:id="21" w:name="_Toc517950255"/>
      <w:r w:rsidRPr="00A85C6C">
        <w:lastRenderedPageBreak/>
        <w:t>Key Performance Objectives</w:t>
      </w:r>
      <w:bookmarkEnd w:id="21"/>
    </w:p>
    <w:tbl>
      <w:tblPr>
        <w:tblW w:w="10660" w:type="dxa"/>
        <w:tblInd w:w="-459" w:type="dxa"/>
        <w:tblLook w:val="04A0" w:firstRow="1" w:lastRow="0" w:firstColumn="1" w:lastColumn="0" w:noHBand="0" w:noVBand="1"/>
      </w:tblPr>
      <w:tblGrid>
        <w:gridCol w:w="6340"/>
        <w:gridCol w:w="1080"/>
        <w:gridCol w:w="1080"/>
        <w:gridCol w:w="1080"/>
        <w:gridCol w:w="1080"/>
      </w:tblGrid>
      <w:tr w:rsidR="00413B79" w:rsidRPr="00A85C6C" w14:paraId="026019A6" w14:textId="77777777" w:rsidTr="008A64F6">
        <w:trPr>
          <w:trHeight w:val="458"/>
        </w:trPr>
        <w:tc>
          <w:tcPr>
            <w:tcW w:w="6340" w:type="dxa"/>
            <w:tcBorders>
              <w:top w:val="single" w:sz="4" w:space="0" w:color="auto"/>
              <w:left w:val="single" w:sz="4" w:space="0" w:color="auto"/>
              <w:bottom w:val="single" w:sz="4" w:space="0" w:color="auto"/>
              <w:right w:val="single" w:sz="4" w:space="0" w:color="auto"/>
            </w:tcBorders>
            <w:shd w:val="clear" w:color="000000" w:fill="5F497A"/>
            <w:noWrap/>
            <w:vAlign w:val="bottom"/>
            <w:hideMark/>
          </w:tcPr>
          <w:p w14:paraId="026019A1" w14:textId="77777777" w:rsidR="00413B79" w:rsidRPr="00A85C6C" w:rsidRDefault="00413B79" w:rsidP="0061281F">
            <w:pPr>
              <w:spacing w:after="0" w:line="240" w:lineRule="auto"/>
              <w:rPr>
                <w:rFonts w:eastAsia="Times New Roman"/>
                <w:color w:val="000000"/>
                <w:sz w:val="20"/>
                <w:szCs w:val="20"/>
              </w:rPr>
            </w:pPr>
            <w:r w:rsidRPr="00A85C6C">
              <w:rPr>
                <w:rFonts w:eastAsia="Times New Roman"/>
                <w:color w:val="000000"/>
                <w:sz w:val="20"/>
                <w:szCs w:val="20"/>
              </w:rPr>
              <w:t> </w:t>
            </w:r>
          </w:p>
        </w:tc>
        <w:tc>
          <w:tcPr>
            <w:tcW w:w="1080" w:type="dxa"/>
            <w:tcBorders>
              <w:top w:val="single" w:sz="4" w:space="0" w:color="auto"/>
              <w:left w:val="nil"/>
              <w:bottom w:val="single" w:sz="4" w:space="0" w:color="auto"/>
              <w:right w:val="single" w:sz="4" w:space="0" w:color="auto"/>
            </w:tcBorders>
            <w:shd w:val="clear" w:color="000000" w:fill="5F497A"/>
            <w:noWrap/>
            <w:vAlign w:val="center"/>
            <w:hideMark/>
          </w:tcPr>
          <w:p w14:paraId="026019A2" w14:textId="77777777" w:rsidR="00413B79" w:rsidRPr="00A85C6C" w:rsidRDefault="00413B79" w:rsidP="0061281F">
            <w:pPr>
              <w:spacing w:after="0" w:line="240" w:lineRule="auto"/>
              <w:jc w:val="center"/>
              <w:rPr>
                <w:rFonts w:eastAsia="Times New Roman"/>
                <w:b/>
                <w:bCs/>
                <w:color w:val="FFFFFF"/>
                <w:sz w:val="18"/>
                <w:szCs w:val="18"/>
              </w:rPr>
            </w:pPr>
            <w:r w:rsidRPr="00A85C6C">
              <w:rPr>
                <w:rFonts w:eastAsia="Times New Roman"/>
                <w:b/>
                <w:bCs/>
                <w:color w:val="FFFFFF"/>
                <w:sz w:val="18"/>
                <w:szCs w:val="18"/>
              </w:rPr>
              <w:t>Harrow</w:t>
            </w:r>
          </w:p>
        </w:tc>
        <w:tc>
          <w:tcPr>
            <w:tcW w:w="1080" w:type="dxa"/>
            <w:tcBorders>
              <w:top w:val="single" w:sz="4" w:space="0" w:color="auto"/>
              <w:left w:val="nil"/>
              <w:bottom w:val="single" w:sz="4" w:space="0" w:color="auto"/>
              <w:right w:val="single" w:sz="4" w:space="0" w:color="auto"/>
            </w:tcBorders>
            <w:shd w:val="clear" w:color="000000" w:fill="5F497A"/>
            <w:noWrap/>
            <w:vAlign w:val="center"/>
            <w:hideMark/>
          </w:tcPr>
          <w:p w14:paraId="026019A3" w14:textId="77777777" w:rsidR="00413B79" w:rsidRPr="00A85C6C" w:rsidRDefault="00413B79" w:rsidP="0061281F">
            <w:pPr>
              <w:spacing w:after="0" w:line="240" w:lineRule="auto"/>
              <w:jc w:val="center"/>
              <w:rPr>
                <w:rFonts w:eastAsia="Times New Roman"/>
                <w:b/>
                <w:bCs/>
                <w:color w:val="FFFFFF"/>
                <w:sz w:val="18"/>
                <w:szCs w:val="18"/>
              </w:rPr>
            </w:pPr>
            <w:r w:rsidRPr="00A85C6C">
              <w:rPr>
                <w:rFonts w:eastAsia="Times New Roman"/>
                <w:b/>
                <w:bCs/>
                <w:color w:val="FFFFFF"/>
                <w:sz w:val="18"/>
                <w:szCs w:val="18"/>
              </w:rPr>
              <w:t>London</w:t>
            </w:r>
          </w:p>
        </w:tc>
        <w:tc>
          <w:tcPr>
            <w:tcW w:w="1080" w:type="dxa"/>
            <w:tcBorders>
              <w:top w:val="single" w:sz="4" w:space="0" w:color="auto"/>
              <w:left w:val="nil"/>
              <w:bottom w:val="single" w:sz="4" w:space="0" w:color="auto"/>
              <w:right w:val="single" w:sz="4" w:space="0" w:color="auto"/>
            </w:tcBorders>
            <w:shd w:val="clear" w:color="000000" w:fill="5F497A"/>
            <w:noWrap/>
            <w:vAlign w:val="center"/>
            <w:hideMark/>
          </w:tcPr>
          <w:p w14:paraId="026019A4" w14:textId="77777777" w:rsidR="00413B79" w:rsidRPr="00A85C6C" w:rsidRDefault="00413B79" w:rsidP="0061281F">
            <w:pPr>
              <w:spacing w:after="0" w:line="240" w:lineRule="auto"/>
              <w:jc w:val="center"/>
              <w:rPr>
                <w:rFonts w:eastAsia="Times New Roman"/>
                <w:b/>
                <w:bCs/>
                <w:color w:val="FFFFFF"/>
                <w:sz w:val="18"/>
                <w:szCs w:val="18"/>
              </w:rPr>
            </w:pPr>
            <w:r w:rsidRPr="00A85C6C">
              <w:rPr>
                <w:rFonts w:eastAsia="Times New Roman"/>
                <w:b/>
                <w:bCs/>
                <w:color w:val="FFFFFF"/>
                <w:sz w:val="18"/>
                <w:szCs w:val="18"/>
              </w:rPr>
              <w:t>YOT Family</w:t>
            </w:r>
          </w:p>
        </w:tc>
        <w:tc>
          <w:tcPr>
            <w:tcW w:w="1080" w:type="dxa"/>
            <w:tcBorders>
              <w:top w:val="single" w:sz="4" w:space="0" w:color="auto"/>
              <w:left w:val="nil"/>
              <w:bottom w:val="single" w:sz="4" w:space="0" w:color="auto"/>
              <w:right w:val="single" w:sz="4" w:space="0" w:color="auto"/>
            </w:tcBorders>
            <w:shd w:val="clear" w:color="000000" w:fill="5F497A"/>
            <w:noWrap/>
            <w:vAlign w:val="center"/>
            <w:hideMark/>
          </w:tcPr>
          <w:p w14:paraId="026019A5" w14:textId="77777777" w:rsidR="00413B79" w:rsidRPr="00A85C6C" w:rsidRDefault="00413B79" w:rsidP="0061281F">
            <w:pPr>
              <w:spacing w:after="0" w:line="240" w:lineRule="auto"/>
              <w:jc w:val="center"/>
              <w:rPr>
                <w:rFonts w:eastAsia="Times New Roman"/>
                <w:b/>
                <w:bCs/>
                <w:color w:val="FFFFFF"/>
                <w:sz w:val="18"/>
                <w:szCs w:val="18"/>
              </w:rPr>
            </w:pPr>
            <w:r w:rsidRPr="00A85C6C">
              <w:rPr>
                <w:rFonts w:eastAsia="Times New Roman"/>
                <w:b/>
                <w:bCs/>
                <w:color w:val="FFFFFF"/>
                <w:sz w:val="18"/>
                <w:szCs w:val="18"/>
              </w:rPr>
              <w:t>England</w:t>
            </w:r>
          </w:p>
        </w:tc>
      </w:tr>
      <w:tr w:rsidR="00413B79" w:rsidRPr="00A85C6C" w14:paraId="026019AC" w14:textId="77777777" w:rsidTr="008A64F6">
        <w:trPr>
          <w:trHeight w:val="570"/>
        </w:trPr>
        <w:tc>
          <w:tcPr>
            <w:tcW w:w="6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6019A7" w14:textId="77777777" w:rsidR="00413B79" w:rsidRPr="00A85C6C" w:rsidRDefault="00413B79" w:rsidP="00197708">
            <w:pPr>
              <w:spacing w:after="0" w:line="240" w:lineRule="auto"/>
              <w:rPr>
                <w:rFonts w:eastAsia="Times New Roman"/>
                <w:b/>
                <w:bCs/>
                <w:color w:val="000000"/>
                <w:sz w:val="18"/>
                <w:szCs w:val="18"/>
              </w:rPr>
            </w:pPr>
            <w:r w:rsidRPr="00A85C6C">
              <w:rPr>
                <w:rFonts w:eastAsia="Times New Roman"/>
                <w:b/>
                <w:bCs/>
                <w:color w:val="000000"/>
                <w:sz w:val="18"/>
                <w:szCs w:val="18"/>
                <w:highlight w:val="yellow"/>
              </w:rPr>
              <w:t>F</w:t>
            </w:r>
            <w:r w:rsidR="00197708" w:rsidRPr="00A85C6C">
              <w:rPr>
                <w:rFonts w:eastAsia="Times New Roman"/>
                <w:b/>
                <w:bCs/>
                <w:color w:val="000000"/>
                <w:sz w:val="18"/>
                <w:szCs w:val="18"/>
                <w:highlight w:val="yellow"/>
              </w:rPr>
              <w:t>irst Time entrants</w:t>
            </w:r>
            <w:r w:rsidRPr="00A85C6C">
              <w:rPr>
                <w:rFonts w:eastAsia="Times New Roman"/>
                <w:b/>
                <w:bCs/>
                <w:color w:val="000000"/>
                <w:sz w:val="18"/>
                <w:szCs w:val="18"/>
              </w:rPr>
              <w:t xml:space="preserve"> PNC rate per 100,000 of 10-17 population  **Good performance is typified by a negative percentage</w:t>
            </w:r>
          </w:p>
        </w:tc>
        <w:tc>
          <w:tcPr>
            <w:tcW w:w="1080" w:type="dxa"/>
            <w:tcBorders>
              <w:top w:val="single" w:sz="4" w:space="0" w:color="auto"/>
              <w:left w:val="nil"/>
              <w:bottom w:val="single" w:sz="4" w:space="0" w:color="auto"/>
              <w:right w:val="single" w:sz="4" w:space="0" w:color="auto"/>
            </w:tcBorders>
            <w:shd w:val="clear" w:color="auto" w:fill="D9D9D9"/>
            <w:noWrap/>
            <w:vAlign w:val="center"/>
            <w:hideMark/>
          </w:tcPr>
          <w:p w14:paraId="026019A8"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single" w:sz="4" w:space="0" w:color="auto"/>
              <w:left w:val="nil"/>
              <w:bottom w:val="single" w:sz="4" w:space="0" w:color="auto"/>
              <w:right w:val="single" w:sz="4" w:space="0" w:color="auto"/>
            </w:tcBorders>
            <w:shd w:val="clear" w:color="auto" w:fill="D9D9D9"/>
            <w:noWrap/>
            <w:vAlign w:val="center"/>
            <w:hideMark/>
          </w:tcPr>
          <w:p w14:paraId="026019A9"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single" w:sz="4" w:space="0" w:color="auto"/>
              <w:left w:val="nil"/>
              <w:bottom w:val="single" w:sz="4" w:space="0" w:color="auto"/>
              <w:right w:val="single" w:sz="4" w:space="0" w:color="auto"/>
            </w:tcBorders>
            <w:shd w:val="clear" w:color="auto" w:fill="D9D9D9"/>
            <w:noWrap/>
            <w:vAlign w:val="center"/>
            <w:hideMark/>
          </w:tcPr>
          <w:p w14:paraId="026019AA"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single" w:sz="4" w:space="0" w:color="auto"/>
              <w:left w:val="nil"/>
              <w:bottom w:val="single" w:sz="4" w:space="0" w:color="auto"/>
              <w:right w:val="single" w:sz="4" w:space="0" w:color="auto"/>
            </w:tcBorders>
            <w:shd w:val="clear" w:color="auto" w:fill="D9D9D9"/>
            <w:noWrap/>
            <w:vAlign w:val="center"/>
            <w:hideMark/>
          </w:tcPr>
          <w:p w14:paraId="026019AB"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r>
      <w:tr w:rsidR="00413B79" w:rsidRPr="00A85C6C" w14:paraId="026019B2"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AD" w14:textId="77777777" w:rsidR="00413B79" w:rsidRPr="00A85C6C" w:rsidRDefault="00413B79" w:rsidP="0061281F">
            <w:pPr>
              <w:spacing w:after="0" w:line="240" w:lineRule="auto"/>
              <w:rPr>
                <w:rFonts w:eastAsia="Times New Roman"/>
                <w:b/>
                <w:bCs/>
                <w:color w:val="000000"/>
                <w:sz w:val="18"/>
                <w:szCs w:val="18"/>
              </w:rPr>
            </w:pPr>
            <w:r w:rsidRPr="00A85C6C">
              <w:rPr>
                <w:rFonts w:eastAsia="Times New Roman"/>
                <w:b/>
                <w:bCs/>
                <w:color w:val="000000"/>
                <w:sz w:val="18"/>
                <w:szCs w:val="18"/>
              </w:rPr>
              <w:t xml:space="preserve">          Oct 16 - Sep 17 (Latest Period)</w:t>
            </w:r>
          </w:p>
        </w:tc>
        <w:tc>
          <w:tcPr>
            <w:tcW w:w="1080" w:type="dxa"/>
            <w:tcBorders>
              <w:top w:val="nil"/>
              <w:left w:val="nil"/>
              <w:bottom w:val="single" w:sz="4" w:space="0" w:color="auto"/>
              <w:right w:val="single" w:sz="4" w:space="0" w:color="auto"/>
            </w:tcBorders>
            <w:shd w:val="clear" w:color="auto" w:fill="92D050"/>
            <w:noWrap/>
            <w:vAlign w:val="center"/>
            <w:hideMark/>
          </w:tcPr>
          <w:p w14:paraId="026019AE"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260</w:t>
            </w:r>
          </w:p>
        </w:tc>
        <w:tc>
          <w:tcPr>
            <w:tcW w:w="1080" w:type="dxa"/>
            <w:tcBorders>
              <w:top w:val="nil"/>
              <w:left w:val="nil"/>
              <w:bottom w:val="single" w:sz="4" w:space="0" w:color="auto"/>
              <w:right w:val="single" w:sz="4" w:space="0" w:color="auto"/>
            </w:tcBorders>
            <w:shd w:val="clear" w:color="auto" w:fill="auto"/>
            <w:noWrap/>
            <w:vAlign w:val="center"/>
            <w:hideMark/>
          </w:tcPr>
          <w:p w14:paraId="026019AF"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394</w:t>
            </w:r>
          </w:p>
        </w:tc>
        <w:tc>
          <w:tcPr>
            <w:tcW w:w="1080" w:type="dxa"/>
            <w:tcBorders>
              <w:top w:val="nil"/>
              <w:left w:val="nil"/>
              <w:bottom w:val="single" w:sz="4" w:space="0" w:color="auto"/>
              <w:right w:val="single" w:sz="4" w:space="0" w:color="auto"/>
            </w:tcBorders>
            <w:shd w:val="clear" w:color="auto" w:fill="auto"/>
            <w:noWrap/>
            <w:vAlign w:val="center"/>
            <w:hideMark/>
          </w:tcPr>
          <w:p w14:paraId="026019B0"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313</w:t>
            </w:r>
          </w:p>
        </w:tc>
        <w:tc>
          <w:tcPr>
            <w:tcW w:w="1080" w:type="dxa"/>
            <w:tcBorders>
              <w:top w:val="nil"/>
              <w:left w:val="nil"/>
              <w:bottom w:val="single" w:sz="4" w:space="0" w:color="auto"/>
              <w:right w:val="single" w:sz="4" w:space="0" w:color="auto"/>
            </w:tcBorders>
            <w:shd w:val="clear" w:color="auto" w:fill="auto"/>
            <w:noWrap/>
            <w:vAlign w:val="center"/>
            <w:hideMark/>
          </w:tcPr>
          <w:p w14:paraId="026019B1"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304</w:t>
            </w:r>
          </w:p>
        </w:tc>
      </w:tr>
      <w:tr w:rsidR="00413B79" w:rsidRPr="00A85C6C" w14:paraId="026019B8"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B3" w14:textId="77777777" w:rsidR="00413B79" w:rsidRPr="00A85C6C" w:rsidRDefault="00413B79" w:rsidP="0061281F">
            <w:pPr>
              <w:spacing w:after="0" w:line="240" w:lineRule="auto"/>
              <w:rPr>
                <w:rFonts w:eastAsia="Times New Roman"/>
                <w:color w:val="000000"/>
                <w:sz w:val="18"/>
                <w:szCs w:val="18"/>
              </w:rPr>
            </w:pPr>
            <w:r w:rsidRPr="00A85C6C">
              <w:rPr>
                <w:rFonts w:eastAsia="Times New Roman"/>
                <w:color w:val="000000"/>
                <w:sz w:val="18"/>
                <w:szCs w:val="18"/>
              </w:rPr>
              <w:t xml:space="preserve">          Oct 15 - Sep 16</w:t>
            </w:r>
          </w:p>
        </w:tc>
        <w:tc>
          <w:tcPr>
            <w:tcW w:w="1080" w:type="dxa"/>
            <w:tcBorders>
              <w:top w:val="nil"/>
              <w:left w:val="nil"/>
              <w:bottom w:val="single" w:sz="4" w:space="0" w:color="auto"/>
              <w:right w:val="single" w:sz="4" w:space="0" w:color="auto"/>
            </w:tcBorders>
            <w:shd w:val="clear" w:color="auto" w:fill="auto"/>
            <w:noWrap/>
            <w:vAlign w:val="center"/>
            <w:hideMark/>
          </w:tcPr>
          <w:p w14:paraId="026019B4"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349</w:t>
            </w:r>
          </w:p>
        </w:tc>
        <w:tc>
          <w:tcPr>
            <w:tcW w:w="1080" w:type="dxa"/>
            <w:tcBorders>
              <w:top w:val="nil"/>
              <w:left w:val="nil"/>
              <w:bottom w:val="single" w:sz="4" w:space="0" w:color="auto"/>
              <w:right w:val="single" w:sz="4" w:space="0" w:color="auto"/>
            </w:tcBorders>
            <w:shd w:val="clear" w:color="auto" w:fill="auto"/>
            <w:noWrap/>
            <w:vAlign w:val="center"/>
            <w:hideMark/>
          </w:tcPr>
          <w:p w14:paraId="026019B5"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401</w:t>
            </w:r>
          </w:p>
        </w:tc>
        <w:tc>
          <w:tcPr>
            <w:tcW w:w="1080" w:type="dxa"/>
            <w:tcBorders>
              <w:top w:val="nil"/>
              <w:left w:val="nil"/>
              <w:bottom w:val="single" w:sz="4" w:space="0" w:color="auto"/>
              <w:right w:val="single" w:sz="4" w:space="0" w:color="auto"/>
            </w:tcBorders>
            <w:shd w:val="clear" w:color="auto" w:fill="auto"/>
            <w:noWrap/>
            <w:vAlign w:val="center"/>
            <w:hideMark/>
          </w:tcPr>
          <w:p w14:paraId="026019B6"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353</w:t>
            </w:r>
          </w:p>
        </w:tc>
        <w:tc>
          <w:tcPr>
            <w:tcW w:w="1080" w:type="dxa"/>
            <w:tcBorders>
              <w:top w:val="nil"/>
              <w:left w:val="nil"/>
              <w:bottom w:val="single" w:sz="4" w:space="0" w:color="auto"/>
              <w:right w:val="single" w:sz="4" w:space="0" w:color="auto"/>
            </w:tcBorders>
            <w:shd w:val="clear" w:color="auto" w:fill="auto"/>
            <w:noWrap/>
            <w:vAlign w:val="center"/>
            <w:hideMark/>
          </w:tcPr>
          <w:p w14:paraId="026019B7"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340</w:t>
            </w:r>
          </w:p>
        </w:tc>
      </w:tr>
      <w:tr w:rsidR="00413B79" w:rsidRPr="00A85C6C" w14:paraId="026019BE"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B9" w14:textId="77777777" w:rsidR="00413B79" w:rsidRPr="00A85C6C" w:rsidRDefault="00413B79" w:rsidP="0061281F">
            <w:pPr>
              <w:spacing w:after="0" w:line="240" w:lineRule="auto"/>
              <w:rPr>
                <w:rFonts w:eastAsia="Times New Roman"/>
                <w:i/>
                <w:iCs/>
                <w:color w:val="000000"/>
                <w:sz w:val="16"/>
                <w:szCs w:val="16"/>
              </w:rPr>
            </w:pPr>
            <w:r w:rsidRPr="00A85C6C">
              <w:rPr>
                <w:rFonts w:eastAsia="Times New Roman"/>
                <w:i/>
                <w:iCs/>
                <w:color w:val="000000"/>
                <w:sz w:val="16"/>
                <w:szCs w:val="16"/>
              </w:rPr>
              <w:t xml:space="preserve">          percent change from selected baseline</w:t>
            </w:r>
          </w:p>
        </w:tc>
        <w:tc>
          <w:tcPr>
            <w:tcW w:w="1080" w:type="dxa"/>
            <w:tcBorders>
              <w:top w:val="nil"/>
              <w:left w:val="nil"/>
              <w:bottom w:val="single" w:sz="4" w:space="0" w:color="auto"/>
              <w:right w:val="single" w:sz="4" w:space="0" w:color="auto"/>
            </w:tcBorders>
            <w:shd w:val="clear" w:color="auto" w:fill="auto"/>
            <w:noWrap/>
            <w:vAlign w:val="center"/>
            <w:hideMark/>
          </w:tcPr>
          <w:p w14:paraId="026019BA"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-25.4%</w:t>
            </w:r>
          </w:p>
        </w:tc>
        <w:tc>
          <w:tcPr>
            <w:tcW w:w="1080" w:type="dxa"/>
            <w:tcBorders>
              <w:top w:val="nil"/>
              <w:left w:val="nil"/>
              <w:bottom w:val="single" w:sz="4" w:space="0" w:color="auto"/>
              <w:right w:val="single" w:sz="4" w:space="0" w:color="auto"/>
            </w:tcBorders>
            <w:shd w:val="clear" w:color="auto" w:fill="auto"/>
            <w:noWrap/>
            <w:vAlign w:val="center"/>
            <w:hideMark/>
          </w:tcPr>
          <w:p w14:paraId="026019BB"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-1.7%</w:t>
            </w:r>
          </w:p>
        </w:tc>
        <w:tc>
          <w:tcPr>
            <w:tcW w:w="1080" w:type="dxa"/>
            <w:tcBorders>
              <w:top w:val="nil"/>
              <w:left w:val="nil"/>
              <w:bottom w:val="single" w:sz="4" w:space="0" w:color="auto"/>
              <w:right w:val="single" w:sz="4" w:space="0" w:color="auto"/>
            </w:tcBorders>
            <w:shd w:val="clear" w:color="auto" w:fill="auto"/>
            <w:noWrap/>
            <w:vAlign w:val="center"/>
            <w:hideMark/>
          </w:tcPr>
          <w:p w14:paraId="026019BC"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-11.3%</w:t>
            </w:r>
          </w:p>
        </w:tc>
        <w:tc>
          <w:tcPr>
            <w:tcW w:w="1080" w:type="dxa"/>
            <w:tcBorders>
              <w:top w:val="nil"/>
              <w:left w:val="nil"/>
              <w:bottom w:val="single" w:sz="4" w:space="0" w:color="auto"/>
              <w:right w:val="single" w:sz="4" w:space="0" w:color="auto"/>
            </w:tcBorders>
            <w:shd w:val="clear" w:color="auto" w:fill="auto"/>
            <w:noWrap/>
            <w:vAlign w:val="center"/>
            <w:hideMark/>
          </w:tcPr>
          <w:p w14:paraId="026019BD"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-10.7%</w:t>
            </w:r>
          </w:p>
        </w:tc>
      </w:tr>
      <w:tr w:rsidR="00413B79" w:rsidRPr="00A85C6C" w14:paraId="026019C0" w14:textId="77777777" w:rsidTr="008A64F6">
        <w:trPr>
          <w:trHeight w:val="191"/>
        </w:trPr>
        <w:tc>
          <w:tcPr>
            <w:tcW w:w="106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6019BF" w14:textId="77777777" w:rsidR="00413B79" w:rsidRPr="00A85C6C" w:rsidRDefault="00413B79" w:rsidP="0061281F">
            <w:pPr>
              <w:spacing w:after="0" w:line="240" w:lineRule="auto"/>
              <w:rPr>
                <w:rFonts w:eastAsia="Times New Roman"/>
                <w:color w:val="000000"/>
                <w:sz w:val="14"/>
                <w:szCs w:val="14"/>
              </w:rPr>
            </w:pPr>
            <w:r w:rsidRPr="00A85C6C">
              <w:rPr>
                <w:rFonts w:eastAsia="Times New Roman"/>
                <w:color w:val="000000"/>
                <w:sz w:val="14"/>
                <w:szCs w:val="14"/>
              </w:rPr>
              <w:t> </w:t>
            </w:r>
          </w:p>
        </w:tc>
      </w:tr>
      <w:tr w:rsidR="00413B79" w:rsidRPr="00A85C6C" w14:paraId="026019C6" w14:textId="77777777" w:rsidTr="008A64F6">
        <w:trPr>
          <w:trHeight w:val="570"/>
        </w:trPr>
        <w:tc>
          <w:tcPr>
            <w:tcW w:w="6340" w:type="dxa"/>
            <w:tcBorders>
              <w:top w:val="nil"/>
              <w:left w:val="single" w:sz="4" w:space="0" w:color="auto"/>
              <w:bottom w:val="single" w:sz="4" w:space="0" w:color="auto"/>
              <w:right w:val="single" w:sz="4" w:space="0" w:color="auto"/>
            </w:tcBorders>
            <w:shd w:val="clear" w:color="auto" w:fill="D9D9D9"/>
            <w:vAlign w:val="center"/>
            <w:hideMark/>
          </w:tcPr>
          <w:p w14:paraId="026019C1" w14:textId="77777777" w:rsidR="00413B79" w:rsidRPr="00A85C6C" w:rsidRDefault="00413B79" w:rsidP="0061281F">
            <w:pPr>
              <w:spacing w:after="0" w:line="240" w:lineRule="auto"/>
              <w:rPr>
                <w:rFonts w:eastAsia="Times New Roman"/>
                <w:b/>
                <w:bCs/>
                <w:color w:val="000000"/>
                <w:sz w:val="18"/>
                <w:szCs w:val="18"/>
              </w:rPr>
            </w:pPr>
            <w:r w:rsidRPr="00A85C6C">
              <w:rPr>
                <w:rFonts w:eastAsia="Times New Roman"/>
                <w:b/>
                <w:bCs/>
                <w:color w:val="000000"/>
                <w:sz w:val="18"/>
                <w:szCs w:val="18"/>
                <w:highlight w:val="yellow"/>
              </w:rPr>
              <w:t>Use of custody</w:t>
            </w:r>
            <w:r w:rsidRPr="00A85C6C">
              <w:rPr>
                <w:rFonts w:eastAsia="Times New Roman"/>
                <w:b/>
                <w:bCs/>
                <w:color w:val="000000"/>
                <w:sz w:val="18"/>
                <w:szCs w:val="18"/>
              </w:rPr>
              <w:t xml:space="preserve"> rate per 1,000 of 10-17 population  **Good performance is typified by a low rate</w:t>
            </w:r>
          </w:p>
        </w:tc>
        <w:tc>
          <w:tcPr>
            <w:tcW w:w="1080" w:type="dxa"/>
            <w:tcBorders>
              <w:top w:val="nil"/>
              <w:left w:val="nil"/>
              <w:bottom w:val="single" w:sz="4" w:space="0" w:color="auto"/>
              <w:right w:val="single" w:sz="4" w:space="0" w:color="auto"/>
            </w:tcBorders>
            <w:shd w:val="clear" w:color="auto" w:fill="D9D9D9"/>
            <w:noWrap/>
            <w:vAlign w:val="center"/>
            <w:hideMark/>
          </w:tcPr>
          <w:p w14:paraId="026019C2"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C3"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C4"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C5" w14:textId="77777777" w:rsidR="00413B79" w:rsidRPr="00A85C6C" w:rsidRDefault="00413B79" w:rsidP="0061281F">
            <w:pPr>
              <w:spacing w:after="0" w:line="240" w:lineRule="auto"/>
              <w:rPr>
                <w:rFonts w:eastAsia="Times New Roman"/>
                <w:color w:val="FFFFFF"/>
                <w:sz w:val="20"/>
                <w:szCs w:val="20"/>
              </w:rPr>
            </w:pPr>
          </w:p>
        </w:tc>
      </w:tr>
      <w:tr w:rsidR="00413B79" w:rsidRPr="00A85C6C" w14:paraId="026019CC"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C7" w14:textId="77777777" w:rsidR="00413B79" w:rsidRPr="00A85C6C" w:rsidRDefault="00413B79" w:rsidP="0061281F">
            <w:pPr>
              <w:spacing w:after="0" w:line="240" w:lineRule="auto"/>
              <w:rPr>
                <w:rFonts w:eastAsia="Times New Roman"/>
                <w:b/>
                <w:bCs/>
                <w:color w:val="000000"/>
                <w:sz w:val="18"/>
                <w:szCs w:val="18"/>
              </w:rPr>
            </w:pPr>
            <w:r w:rsidRPr="00A85C6C">
              <w:rPr>
                <w:rFonts w:eastAsia="Times New Roman"/>
                <w:b/>
                <w:bCs/>
                <w:color w:val="000000"/>
                <w:sz w:val="18"/>
                <w:szCs w:val="18"/>
              </w:rPr>
              <w:t xml:space="preserve">          Jan 17 - Dec 17 (Latest Period)</w:t>
            </w:r>
          </w:p>
        </w:tc>
        <w:tc>
          <w:tcPr>
            <w:tcW w:w="1080" w:type="dxa"/>
            <w:tcBorders>
              <w:top w:val="nil"/>
              <w:left w:val="nil"/>
              <w:bottom w:val="single" w:sz="4" w:space="0" w:color="auto"/>
              <w:right w:val="single" w:sz="4" w:space="0" w:color="auto"/>
            </w:tcBorders>
            <w:shd w:val="clear" w:color="auto" w:fill="92D050"/>
            <w:noWrap/>
            <w:vAlign w:val="center"/>
            <w:hideMark/>
          </w:tcPr>
          <w:p w14:paraId="026019C8"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0.34</w:t>
            </w:r>
          </w:p>
        </w:tc>
        <w:tc>
          <w:tcPr>
            <w:tcW w:w="1080" w:type="dxa"/>
            <w:tcBorders>
              <w:top w:val="nil"/>
              <w:left w:val="nil"/>
              <w:bottom w:val="single" w:sz="4" w:space="0" w:color="auto"/>
              <w:right w:val="single" w:sz="4" w:space="0" w:color="auto"/>
            </w:tcBorders>
            <w:shd w:val="clear" w:color="auto" w:fill="auto"/>
            <w:noWrap/>
            <w:vAlign w:val="center"/>
            <w:hideMark/>
          </w:tcPr>
          <w:p w14:paraId="026019C9"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0.67</w:t>
            </w:r>
          </w:p>
        </w:tc>
        <w:tc>
          <w:tcPr>
            <w:tcW w:w="1080" w:type="dxa"/>
            <w:tcBorders>
              <w:top w:val="nil"/>
              <w:left w:val="nil"/>
              <w:bottom w:val="single" w:sz="4" w:space="0" w:color="auto"/>
              <w:right w:val="single" w:sz="4" w:space="0" w:color="auto"/>
            </w:tcBorders>
            <w:shd w:val="clear" w:color="auto" w:fill="auto"/>
            <w:noWrap/>
            <w:vAlign w:val="center"/>
            <w:hideMark/>
          </w:tcPr>
          <w:p w14:paraId="026019CA"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0.36</w:t>
            </w:r>
          </w:p>
        </w:tc>
        <w:tc>
          <w:tcPr>
            <w:tcW w:w="1080" w:type="dxa"/>
            <w:tcBorders>
              <w:top w:val="nil"/>
              <w:left w:val="nil"/>
              <w:bottom w:val="single" w:sz="4" w:space="0" w:color="auto"/>
              <w:right w:val="single" w:sz="4" w:space="0" w:color="auto"/>
            </w:tcBorders>
            <w:shd w:val="clear" w:color="auto" w:fill="auto"/>
            <w:noWrap/>
            <w:vAlign w:val="center"/>
            <w:hideMark/>
          </w:tcPr>
          <w:p w14:paraId="026019CB"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0.38</w:t>
            </w:r>
          </w:p>
        </w:tc>
      </w:tr>
      <w:tr w:rsidR="00413B79" w:rsidRPr="00A85C6C" w14:paraId="026019D2"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CD" w14:textId="77777777" w:rsidR="00413B79" w:rsidRPr="00A85C6C" w:rsidRDefault="00413B79" w:rsidP="0061281F">
            <w:pPr>
              <w:spacing w:after="0" w:line="240" w:lineRule="auto"/>
              <w:rPr>
                <w:rFonts w:eastAsia="Times New Roman"/>
                <w:color w:val="000000"/>
                <w:sz w:val="18"/>
                <w:szCs w:val="18"/>
              </w:rPr>
            </w:pPr>
            <w:r w:rsidRPr="00A85C6C">
              <w:rPr>
                <w:rFonts w:eastAsia="Times New Roman"/>
                <w:color w:val="000000"/>
                <w:sz w:val="18"/>
                <w:szCs w:val="18"/>
              </w:rPr>
              <w:t xml:space="preserve">          Jan 16 - Dec 16</w:t>
            </w:r>
          </w:p>
        </w:tc>
        <w:tc>
          <w:tcPr>
            <w:tcW w:w="1080" w:type="dxa"/>
            <w:tcBorders>
              <w:top w:val="nil"/>
              <w:left w:val="nil"/>
              <w:bottom w:val="single" w:sz="4" w:space="0" w:color="auto"/>
              <w:right w:val="single" w:sz="4" w:space="0" w:color="auto"/>
            </w:tcBorders>
            <w:shd w:val="clear" w:color="auto" w:fill="auto"/>
            <w:noWrap/>
            <w:vAlign w:val="center"/>
            <w:hideMark/>
          </w:tcPr>
          <w:p w14:paraId="026019CE"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0.34</w:t>
            </w:r>
          </w:p>
        </w:tc>
        <w:tc>
          <w:tcPr>
            <w:tcW w:w="1080" w:type="dxa"/>
            <w:tcBorders>
              <w:top w:val="nil"/>
              <w:left w:val="nil"/>
              <w:bottom w:val="single" w:sz="4" w:space="0" w:color="auto"/>
              <w:right w:val="single" w:sz="4" w:space="0" w:color="auto"/>
            </w:tcBorders>
            <w:shd w:val="clear" w:color="auto" w:fill="auto"/>
            <w:noWrap/>
            <w:vAlign w:val="center"/>
            <w:hideMark/>
          </w:tcPr>
          <w:p w14:paraId="026019CF"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0.69</w:t>
            </w:r>
          </w:p>
        </w:tc>
        <w:tc>
          <w:tcPr>
            <w:tcW w:w="1080" w:type="dxa"/>
            <w:tcBorders>
              <w:top w:val="nil"/>
              <w:left w:val="nil"/>
              <w:bottom w:val="single" w:sz="4" w:space="0" w:color="auto"/>
              <w:right w:val="single" w:sz="4" w:space="0" w:color="auto"/>
            </w:tcBorders>
            <w:shd w:val="clear" w:color="auto" w:fill="auto"/>
            <w:noWrap/>
            <w:vAlign w:val="center"/>
            <w:hideMark/>
          </w:tcPr>
          <w:p w14:paraId="026019D0"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0.42</w:t>
            </w:r>
          </w:p>
        </w:tc>
        <w:tc>
          <w:tcPr>
            <w:tcW w:w="1080" w:type="dxa"/>
            <w:tcBorders>
              <w:top w:val="nil"/>
              <w:left w:val="nil"/>
              <w:bottom w:val="single" w:sz="4" w:space="0" w:color="auto"/>
              <w:right w:val="single" w:sz="4" w:space="0" w:color="auto"/>
            </w:tcBorders>
            <w:shd w:val="clear" w:color="auto" w:fill="auto"/>
            <w:noWrap/>
            <w:vAlign w:val="center"/>
            <w:hideMark/>
          </w:tcPr>
          <w:p w14:paraId="026019D1"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0.39</w:t>
            </w:r>
          </w:p>
        </w:tc>
      </w:tr>
      <w:tr w:rsidR="00413B79" w:rsidRPr="00A85C6C" w14:paraId="026019D8"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D3" w14:textId="77777777" w:rsidR="00413B79" w:rsidRPr="00A85C6C" w:rsidRDefault="00413B79" w:rsidP="0061281F">
            <w:pPr>
              <w:spacing w:after="0" w:line="240" w:lineRule="auto"/>
              <w:rPr>
                <w:rFonts w:eastAsia="Times New Roman"/>
                <w:i/>
                <w:iCs/>
                <w:color w:val="000000"/>
                <w:sz w:val="16"/>
                <w:szCs w:val="16"/>
              </w:rPr>
            </w:pPr>
            <w:r w:rsidRPr="00A85C6C">
              <w:rPr>
                <w:rFonts w:eastAsia="Times New Roman"/>
                <w:i/>
                <w:iCs/>
                <w:color w:val="000000"/>
                <w:sz w:val="16"/>
                <w:szCs w:val="16"/>
              </w:rPr>
              <w:t xml:space="preserve">          change from selected baseline</w:t>
            </w:r>
          </w:p>
        </w:tc>
        <w:tc>
          <w:tcPr>
            <w:tcW w:w="1080" w:type="dxa"/>
            <w:tcBorders>
              <w:top w:val="nil"/>
              <w:left w:val="nil"/>
              <w:bottom w:val="single" w:sz="4" w:space="0" w:color="auto"/>
              <w:right w:val="single" w:sz="4" w:space="0" w:color="auto"/>
            </w:tcBorders>
            <w:shd w:val="clear" w:color="auto" w:fill="auto"/>
            <w:noWrap/>
            <w:vAlign w:val="center"/>
            <w:hideMark/>
          </w:tcPr>
          <w:p w14:paraId="026019D4"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026019D5"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-0.03</w:t>
            </w:r>
          </w:p>
        </w:tc>
        <w:tc>
          <w:tcPr>
            <w:tcW w:w="1080" w:type="dxa"/>
            <w:tcBorders>
              <w:top w:val="nil"/>
              <w:left w:val="nil"/>
              <w:bottom w:val="single" w:sz="4" w:space="0" w:color="auto"/>
              <w:right w:val="single" w:sz="4" w:space="0" w:color="auto"/>
            </w:tcBorders>
            <w:shd w:val="clear" w:color="auto" w:fill="auto"/>
            <w:noWrap/>
            <w:vAlign w:val="center"/>
            <w:hideMark/>
          </w:tcPr>
          <w:p w14:paraId="026019D6"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-0.07</w:t>
            </w:r>
          </w:p>
        </w:tc>
        <w:tc>
          <w:tcPr>
            <w:tcW w:w="1080" w:type="dxa"/>
            <w:tcBorders>
              <w:top w:val="nil"/>
              <w:left w:val="nil"/>
              <w:bottom w:val="single" w:sz="4" w:space="0" w:color="auto"/>
              <w:right w:val="single" w:sz="4" w:space="0" w:color="auto"/>
            </w:tcBorders>
            <w:shd w:val="clear" w:color="auto" w:fill="auto"/>
            <w:noWrap/>
            <w:vAlign w:val="center"/>
            <w:hideMark/>
          </w:tcPr>
          <w:p w14:paraId="026019D7"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-0.01</w:t>
            </w:r>
          </w:p>
        </w:tc>
      </w:tr>
      <w:tr w:rsidR="00413B79" w:rsidRPr="00A85C6C" w14:paraId="026019DA" w14:textId="77777777" w:rsidTr="008A64F6">
        <w:trPr>
          <w:trHeight w:val="189"/>
        </w:trPr>
        <w:tc>
          <w:tcPr>
            <w:tcW w:w="106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6019D9" w14:textId="77777777" w:rsidR="00413B79" w:rsidRPr="00A85C6C" w:rsidRDefault="00413B79" w:rsidP="0061281F">
            <w:pPr>
              <w:spacing w:after="0" w:line="240" w:lineRule="auto"/>
              <w:rPr>
                <w:rFonts w:eastAsia="Times New Roman"/>
                <w:color w:val="000000"/>
                <w:sz w:val="14"/>
                <w:szCs w:val="14"/>
              </w:rPr>
            </w:pPr>
            <w:r w:rsidRPr="00A85C6C">
              <w:rPr>
                <w:rFonts w:eastAsia="Times New Roman"/>
                <w:color w:val="000000"/>
                <w:sz w:val="14"/>
                <w:szCs w:val="14"/>
              </w:rPr>
              <w:t> </w:t>
            </w:r>
          </w:p>
        </w:tc>
      </w:tr>
      <w:tr w:rsidR="00413B79" w:rsidRPr="00A85C6C" w14:paraId="026019E0" w14:textId="77777777" w:rsidTr="008A64F6">
        <w:trPr>
          <w:trHeight w:val="570"/>
        </w:trPr>
        <w:tc>
          <w:tcPr>
            <w:tcW w:w="6340" w:type="dxa"/>
            <w:tcBorders>
              <w:top w:val="nil"/>
              <w:left w:val="single" w:sz="4" w:space="0" w:color="auto"/>
              <w:bottom w:val="single" w:sz="4" w:space="0" w:color="auto"/>
              <w:right w:val="single" w:sz="4" w:space="0" w:color="auto"/>
            </w:tcBorders>
            <w:shd w:val="clear" w:color="auto" w:fill="D9D9D9"/>
            <w:noWrap/>
            <w:vAlign w:val="center"/>
            <w:hideMark/>
          </w:tcPr>
          <w:p w14:paraId="026019DB" w14:textId="77777777" w:rsidR="00413B79" w:rsidRPr="00A85C6C" w:rsidRDefault="00413B79" w:rsidP="0061281F">
            <w:pPr>
              <w:spacing w:after="0" w:line="240" w:lineRule="auto"/>
              <w:rPr>
                <w:rFonts w:eastAsia="Times New Roman"/>
                <w:b/>
                <w:bCs/>
                <w:color w:val="000000"/>
                <w:sz w:val="18"/>
                <w:szCs w:val="18"/>
              </w:rPr>
            </w:pPr>
            <w:r w:rsidRPr="00A85C6C">
              <w:rPr>
                <w:rFonts w:eastAsia="Times New Roman"/>
                <w:b/>
                <w:bCs/>
                <w:color w:val="000000"/>
                <w:sz w:val="18"/>
                <w:szCs w:val="18"/>
                <w:highlight w:val="yellow"/>
              </w:rPr>
              <w:t>Reoffending rates</w:t>
            </w:r>
            <w:r w:rsidRPr="00A85C6C">
              <w:rPr>
                <w:rFonts w:eastAsia="Times New Roman"/>
                <w:b/>
                <w:bCs/>
                <w:color w:val="000000"/>
                <w:sz w:val="18"/>
                <w:szCs w:val="18"/>
              </w:rPr>
              <w:t xml:space="preserve"> after 12 months - Three month cohorts</w:t>
            </w:r>
          </w:p>
        </w:tc>
        <w:tc>
          <w:tcPr>
            <w:tcW w:w="1080" w:type="dxa"/>
            <w:tcBorders>
              <w:top w:val="nil"/>
              <w:left w:val="nil"/>
              <w:bottom w:val="single" w:sz="4" w:space="0" w:color="auto"/>
              <w:right w:val="single" w:sz="4" w:space="0" w:color="auto"/>
            </w:tcBorders>
            <w:shd w:val="clear" w:color="auto" w:fill="D9D9D9"/>
            <w:noWrap/>
            <w:vAlign w:val="center"/>
            <w:hideMark/>
          </w:tcPr>
          <w:p w14:paraId="026019DC"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DD"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DE"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DF"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r>
      <w:tr w:rsidR="00413B79" w:rsidRPr="00A85C6C" w14:paraId="026019E6"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E1" w14:textId="77777777" w:rsidR="00413B79" w:rsidRPr="00A85C6C" w:rsidRDefault="00413B79" w:rsidP="0061281F">
            <w:pPr>
              <w:spacing w:after="0" w:line="240" w:lineRule="auto"/>
              <w:rPr>
                <w:rFonts w:eastAsia="Times New Roman"/>
                <w:b/>
                <w:bCs/>
                <w:color w:val="000000"/>
                <w:sz w:val="18"/>
                <w:szCs w:val="18"/>
              </w:rPr>
            </w:pPr>
            <w:r w:rsidRPr="00A85C6C">
              <w:rPr>
                <w:rFonts w:eastAsia="Times New Roman"/>
                <w:b/>
                <w:bCs/>
                <w:color w:val="000000"/>
                <w:sz w:val="18"/>
                <w:szCs w:val="18"/>
              </w:rPr>
              <w:t xml:space="preserve">          Re-offences per reoffender Jan 16 - Mar 16 cohort (latest period)</w:t>
            </w:r>
          </w:p>
        </w:tc>
        <w:tc>
          <w:tcPr>
            <w:tcW w:w="1080" w:type="dxa"/>
            <w:tcBorders>
              <w:top w:val="nil"/>
              <w:left w:val="nil"/>
              <w:bottom w:val="single" w:sz="4" w:space="0" w:color="auto"/>
              <w:right w:val="single" w:sz="4" w:space="0" w:color="auto"/>
            </w:tcBorders>
            <w:shd w:val="clear" w:color="auto" w:fill="92D050"/>
            <w:noWrap/>
            <w:vAlign w:val="center"/>
            <w:hideMark/>
          </w:tcPr>
          <w:p w14:paraId="026019E2"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1.60</w:t>
            </w:r>
          </w:p>
        </w:tc>
        <w:tc>
          <w:tcPr>
            <w:tcW w:w="1080" w:type="dxa"/>
            <w:tcBorders>
              <w:top w:val="nil"/>
              <w:left w:val="nil"/>
              <w:bottom w:val="single" w:sz="4" w:space="0" w:color="auto"/>
              <w:right w:val="single" w:sz="4" w:space="0" w:color="auto"/>
            </w:tcBorders>
            <w:shd w:val="clear" w:color="auto" w:fill="auto"/>
            <w:noWrap/>
            <w:vAlign w:val="center"/>
            <w:hideMark/>
          </w:tcPr>
          <w:p w14:paraId="026019E3"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3.66</w:t>
            </w:r>
          </w:p>
        </w:tc>
        <w:tc>
          <w:tcPr>
            <w:tcW w:w="1080" w:type="dxa"/>
            <w:tcBorders>
              <w:top w:val="nil"/>
              <w:left w:val="nil"/>
              <w:bottom w:val="single" w:sz="4" w:space="0" w:color="auto"/>
              <w:right w:val="single" w:sz="4" w:space="0" w:color="auto"/>
            </w:tcBorders>
            <w:shd w:val="clear" w:color="auto" w:fill="auto"/>
            <w:noWrap/>
            <w:vAlign w:val="center"/>
            <w:hideMark/>
          </w:tcPr>
          <w:p w14:paraId="026019E4"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3.64</w:t>
            </w:r>
          </w:p>
        </w:tc>
        <w:tc>
          <w:tcPr>
            <w:tcW w:w="1080" w:type="dxa"/>
            <w:tcBorders>
              <w:top w:val="nil"/>
              <w:left w:val="nil"/>
              <w:bottom w:val="single" w:sz="4" w:space="0" w:color="auto"/>
              <w:right w:val="single" w:sz="4" w:space="0" w:color="auto"/>
            </w:tcBorders>
            <w:shd w:val="clear" w:color="auto" w:fill="auto"/>
            <w:noWrap/>
            <w:vAlign w:val="center"/>
            <w:hideMark/>
          </w:tcPr>
          <w:p w14:paraId="026019E5"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3.85</w:t>
            </w:r>
          </w:p>
        </w:tc>
      </w:tr>
      <w:tr w:rsidR="00413B79" w:rsidRPr="00A85C6C" w14:paraId="026019EC"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E7" w14:textId="77777777" w:rsidR="00413B79" w:rsidRPr="00A85C6C" w:rsidRDefault="00413B79" w:rsidP="0061281F">
            <w:pPr>
              <w:spacing w:after="0" w:line="240" w:lineRule="auto"/>
              <w:rPr>
                <w:rFonts w:eastAsia="Times New Roman"/>
                <w:color w:val="000000"/>
                <w:sz w:val="18"/>
                <w:szCs w:val="18"/>
              </w:rPr>
            </w:pPr>
            <w:r w:rsidRPr="00A85C6C">
              <w:rPr>
                <w:rFonts w:eastAsia="Times New Roman"/>
                <w:color w:val="000000"/>
                <w:sz w:val="18"/>
                <w:szCs w:val="18"/>
              </w:rPr>
              <w:t xml:space="preserve">          Re-offences per reoffender Jan 15 - Mar 15 cohort</w:t>
            </w:r>
          </w:p>
        </w:tc>
        <w:tc>
          <w:tcPr>
            <w:tcW w:w="1080" w:type="dxa"/>
            <w:tcBorders>
              <w:top w:val="nil"/>
              <w:left w:val="nil"/>
              <w:bottom w:val="single" w:sz="4" w:space="0" w:color="auto"/>
              <w:right w:val="single" w:sz="4" w:space="0" w:color="auto"/>
            </w:tcBorders>
            <w:shd w:val="clear" w:color="auto" w:fill="auto"/>
            <w:noWrap/>
            <w:vAlign w:val="center"/>
            <w:hideMark/>
          </w:tcPr>
          <w:p w14:paraId="026019E8"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2.61</w:t>
            </w:r>
          </w:p>
        </w:tc>
        <w:tc>
          <w:tcPr>
            <w:tcW w:w="1080" w:type="dxa"/>
            <w:tcBorders>
              <w:top w:val="nil"/>
              <w:left w:val="nil"/>
              <w:bottom w:val="single" w:sz="4" w:space="0" w:color="auto"/>
              <w:right w:val="single" w:sz="4" w:space="0" w:color="auto"/>
            </w:tcBorders>
            <w:shd w:val="clear" w:color="auto" w:fill="auto"/>
            <w:noWrap/>
            <w:vAlign w:val="center"/>
            <w:hideMark/>
          </w:tcPr>
          <w:p w14:paraId="026019E9"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3.41</w:t>
            </w:r>
          </w:p>
        </w:tc>
        <w:tc>
          <w:tcPr>
            <w:tcW w:w="1080" w:type="dxa"/>
            <w:tcBorders>
              <w:top w:val="nil"/>
              <w:left w:val="nil"/>
              <w:bottom w:val="single" w:sz="4" w:space="0" w:color="auto"/>
              <w:right w:val="single" w:sz="4" w:space="0" w:color="auto"/>
            </w:tcBorders>
            <w:shd w:val="clear" w:color="auto" w:fill="auto"/>
            <w:noWrap/>
            <w:vAlign w:val="center"/>
            <w:hideMark/>
          </w:tcPr>
          <w:p w14:paraId="026019EA"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3.16</w:t>
            </w:r>
          </w:p>
        </w:tc>
        <w:tc>
          <w:tcPr>
            <w:tcW w:w="1080" w:type="dxa"/>
            <w:tcBorders>
              <w:top w:val="nil"/>
              <w:left w:val="nil"/>
              <w:bottom w:val="single" w:sz="4" w:space="0" w:color="auto"/>
              <w:right w:val="single" w:sz="4" w:space="0" w:color="auto"/>
            </w:tcBorders>
            <w:shd w:val="clear" w:color="auto" w:fill="auto"/>
            <w:noWrap/>
            <w:vAlign w:val="center"/>
            <w:hideMark/>
          </w:tcPr>
          <w:p w14:paraId="026019EB"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3.64</w:t>
            </w:r>
          </w:p>
        </w:tc>
      </w:tr>
      <w:tr w:rsidR="00413B79" w:rsidRPr="00A85C6C" w14:paraId="026019F2"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ED" w14:textId="77777777" w:rsidR="00413B79" w:rsidRPr="00A85C6C" w:rsidRDefault="00413B79" w:rsidP="0061281F">
            <w:pPr>
              <w:spacing w:after="0" w:line="240" w:lineRule="auto"/>
              <w:rPr>
                <w:rFonts w:eastAsia="Times New Roman"/>
                <w:i/>
                <w:iCs/>
                <w:color w:val="000000"/>
                <w:sz w:val="16"/>
                <w:szCs w:val="16"/>
              </w:rPr>
            </w:pPr>
            <w:r w:rsidRPr="00A85C6C">
              <w:rPr>
                <w:rFonts w:eastAsia="Times New Roman"/>
                <w:i/>
                <w:iCs/>
                <w:color w:val="000000"/>
                <w:sz w:val="16"/>
                <w:szCs w:val="16"/>
              </w:rPr>
              <w:t xml:space="preserve">          change from selected baseline</w:t>
            </w:r>
          </w:p>
        </w:tc>
        <w:tc>
          <w:tcPr>
            <w:tcW w:w="1080" w:type="dxa"/>
            <w:tcBorders>
              <w:top w:val="nil"/>
              <w:left w:val="nil"/>
              <w:bottom w:val="single" w:sz="4" w:space="0" w:color="auto"/>
              <w:right w:val="single" w:sz="4" w:space="0" w:color="auto"/>
            </w:tcBorders>
            <w:shd w:val="clear" w:color="auto" w:fill="auto"/>
            <w:noWrap/>
            <w:vAlign w:val="center"/>
            <w:hideMark/>
          </w:tcPr>
          <w:p w14:paraId="026019EE"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-38.7%</w:t>
            </w:r>
          </w:p>
        </w:tc>
        <w:tc>
          <w:tcPr>
            <w:tcW w:w="1080" w:type="dxa"/>
            <w:tcBorders>
              <w:top w:val="nil"/>
              <w:left w:val="nil"/>
              <w:bottom w:val="single" w:sz="4" w:space="0" w:color="auto"/>
              <w:right w:val="single" w:sz="4" w:space="0" w:color="auto"/>
            </w:tcBorders>
            <w:shd w:val="clear" w:color="auto" w:fill="auto"/>
            <w:noWrap/>
            <w:vAlign w:val="center"/>
            <w:hideMark/>
          </w:tcPr>
          <w:p w14:paraId="026019EF"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7.2%</w:t>
            </w:r>
          </w:p>
        </w:tc>
        <w:tc>
          <w:tcPr>
            <w:tcW w:w="1080" w:type="dxa"/>
            <w:tcBorders>
              <w:top w:val="nil"/>
              <w:left w:val="nil"/>
              <w:bottom w:val="single" w:sz="4" w:space="0" w:color="auto"/>
              <w:right w:val="single" w:sz="4" w:space="0" w:color="auto"/>
            </w:tcBorders>
            <w:shd w:val="clear" w:color="auto" w:fill="auto"/>
            <w:noWrap/>
            <w:vAlign w:val="center"/>
            <w:hideMark/>
          </w:tcPr>
          <w:p w14:paraId="026019F0"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15.3%</w:t>
            </w:r>
          </w:p>
        </w:tc>
        <w:tc>
          <w:tcPr>
            <w:tcW w:w="1080" w:type="dxa"/>
            <w:tcBorders>
              <w:top w:val="nil"/>
              <w:left w:val="nil"/>
              <w:bottom w:val="single" w:sz="4" w:space="0" w:color="auto"/>
              <w:right w:val="single" w:sz="4" w:space="0" w:color="auto"/>
            </w:tcBorders>
            <w:shd w:val="clear" w:color="auto" w:fill="auto"/>
            <w:noWrap/>
            <w:vAlign w:val="center"/>
            <w:hideMark/>
          </w:tcPr>
          <w:p w14:paraId="026019F1"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6.0%</w:t>
            </w:r>
          </w:p>
        </w:tc>
      </w:tr>
      <w:tr w:rsidR="00413B79" w:rsidRPr="00A85C6C" w14:paraId="026019F4" w14:textId="77777777" w:rsidTr="008A64F6">
        <w:trPr>
          <w:trHeight w:val="133"/>
        </w:trPr>
        <w:tc>
          <w:tcPr>
            <w:tcW w:w="106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6019F3" w14:textId="77777777" w:rsidR="00413B79" w:rsidRPr="00A85C6C" w:rsidRDefault="00413B79" w:rsidP="0061281F">
            <w:pPr>
              <w:spacing w:after="0" w:line="240" w:lineRule="auto"/>
              <w:rPr>
                <w:rFonts w:eastAsia="Times New Roman"/>
                <w:color w:val="000000"/>
              </w:rPr>
            </w:pPr>
            <w:r w:rsidRPr="00A85C6C">
              <w:rPr>
                <w:rFonts w:eastAsia="Times New Roman"/>
                <w:color w:val="000000"/>
              </w:rPr>
              <w:t> </w:t>
            </w:r>
          </w:p>
        </w:tc>
      </w:tr>
      <w:tr w:rsidR="00413B79" w:rsidRPr="00A85C6C" w14:paraId="026019FA" w14:textId="77777777" w:rsidTr="008A64F6">
        <w:trPr>
          <w:trHeight w:val="570"/>
        </w:trPr>
        <w:tc>
          <w:tcPr>
            <w:tcW w:w="6340" w:type="dxa"/>
            <w:tcBorders>
              <w:top w:val="nil"/>
              <w:left w:val="single" w:sz="4" w:space="0" w:color="auto"/>
              <w:bottom w:val="single" w:sz="4" w:space="0" w:color="auto"/>
              <w:right w:val="single" w:sz="4" w:space="0" w:color="auto"/>
            </w:tcBorders>
            <w:shd w:val="clear" w:color="auto" w:fill="D9D9D9"/>
            <w:noWrap/>
            <w:vAlign w:val="center"/>
            <w:hideMark/>
          </w:tcPr>
          <w:p w14:paraId="026019F5" w14:textId="77777777" w:rsidR="00413B79" w:rsidRPr="00A85C6C" w:rsidRDefault="00413B79" w:rsidP="0061281F">
            <w:pPr>
              <w:spacing w:after="0" w:line="240" w:lineRule="auto"/>
              <w:rPr>
                <w:rFonts w:eastAsia="Times New Roman"/>
                <w:b/>
                <w:bCs/>
                <w:color w:val="000000"/>
                <w:sz w:val="18"/>
                <w:szCs w:val="18"/>
              </w:rPr>
            </w:pPr>
            <w:r w:rsidRPr="00A85C6C">
              <w:rPr>
                <w:rFonts w:eastAsia="Times New Roman"/>
                <w:b/>
                <w:bCs/>
                <w:color w:val="000000"/>
                <w:sz w:val="18"/>
                <w:szCs w:val="18"/>
                <w:highlight w:val="yellow"/>
              </w:rPr>
              <w:t>Reoffending rates</w:t>
            </w:r>
            <w:r w:rsidRPr="00A85C6C">
              <w:rPr>
                <w:rFonts w:eastAsia="Times New Roman"/>
                <w:b/>
                <w:bCs/>
                <w:color w:val="000000"/>
                <w:sz w:val="18"/>
                <w:szCs w:val="18"/>
              </w:rPr>
              <w:t xml:space="preserve"> after 12 months - Aggregated quarterly cohorts (12 months cohort) This data is only given annually for April to March.</w:t>
            </w:r>
          </w:p>
        </w:tc>
        <w:tc>
          <w:tcPr>
            <w:tcW w:w="1080" w:type="dxa"/>
            <w:tcBorders>
              <w:top w:val="nil"/>
              <w:left w:val="nil"/>
              <w:bottom w:val="single" w:sz="4" w:space="0" w:color="auto"/>
              <w:right w:val="single" w:sz="4" w:space="0" w:color="auto"/>
            </w:tcBorders>
            <w:shd w:val="clear" w:color="auto" w:fill="D9D9D9"/>
            <w:noWrap/>
            <w:vAlign w:val="center"/>
            <w:hideMark/>
          </w:tcPr>
          <w:p w14:paraId="026019F6"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F7"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F8"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F9"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r>
      <w:tr w:rsidR="00413B79" w:rsidRPr="00A85C6C" w14:paraId="02601A00"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FB" w14:textId="77777777" w:rsidR="00413B79" w:rsidRPr="00A85C6C" w:rsidRDefault="00413B79" w:rsidP="0061281F">
            <w:pPr>
              <w:spacing w:after="0" w:line="240" w:lineRule="auto"/>
              <w:rPr>
                <w:rFonts w:eastAsia="Times New Roman"/>
                <w:b/>
                <w:bCs/>
                <w:color w:val="000000"/>
                <w:sz w:val="18"/>
                <w:szCs w:val="18"/>
              </w:rPr>
            </w:pPr>
            <w:r w:rsidRPr="00A85C6C">
              <w:rPr>
                <w:rFonts w:eastAsia="Times New Roman"/>
                <w:b/>
                <w:bCs/>
                <w:color w:val="000000"/>
                <w:sz w:val="18"/>
                <w:szCs w:val="18"/>
              </w:rPr>
              <w:t xml:space="preserve">          Re</w:t>
            </w:r>
            <w:r w:rsidR="008A64F6" w:rsidRPr="00A85C6C">
              <w:rPr>
                <w:rFonts w:eastAsia="Times New Roman"/>
                <w:b/>
                <w:bCs/>
                <w:color w:val="000000"/>
                <w:sz w:val="18"/>
                <w:szCs w:val="18"/>
              </w:rPr>
              <w:t>-</w:t>
            </w:r>
            <w:r w:rsidRPr="00A85C6C">
              <w:rPr>
                <w:rFonts w:eastAsia="Times New Roman"/>
                <w:b/>
                <w:bCs/>
                <w:color w:val="000000"/>
                <w:sz w:val="18"/>
                <w:szCs w:val="18"/>
              </w:rPr>
              <w:t>offences per reoffender Apr 15 - Mar 16 cohort (latest period)</w:t>
            </w:r>
          </w:p>
        </w:tc>
        <w:tc>
          <w:tcPr>
            <w:tcW w:w="1080" w:type="dxa"/>
            <w:tcBorders>
              <w:top w:val="nil"/>
              <w:left w:val="nil"/>
              <w:bottom w:val="single" w:sz="4" w:space="0" w:color="auto"/>
              <w:right w:val="single" w:sz="4" w:space="0" w:color="auto"/>
            </w:tcBorders>
            <w:shd w:val="clear" w:color="auto" w:fill="92D050"/>
            <w:noWrap/>
            <w:vAlign w:val="center"/>
            <w:hideMark/>
          </w:tcPr>
          <w:p w14:paraId="026019FC"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2.73</w:t>
            </w:r>
          </w:p>
        </w:tc>
        <w:tc>
          <w:tcPr>
            <w:tcW w:w="1080" w:type="dxa"/>
            <w:tcBorders>
              <w:top w:val="nil"/>
              <w:left w:val="nil"/>
              <w:bottom w:val="single" w:sz="4" w:space="0" w:color="auto"/>
              <w:right w:val="single" w:sz="4" w:space="0" w:color="auto"/>
            </w:tcBorders>
            <w:shd w:val="clear" w:color="auto" w:fill="auto"/>
            <w:noWrap/>
            <w:vAlign w:val="center"/>
            <w:hideMark/>
          </w:tcPr>
          <w:p w14:paraId="026019FD"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3.47</w:t>
            </w:r>
          </w:p>
        </w:tc>
        <w:tc>
          <w:tcPr>
            <w:tcW w:w="1080" w:type="dxa"/>
            <w:tcBorders>
              <w:top w:val="nil"/>
              <w:left w:val="nil"/>
              <w:bottom w:val="single" w:sz="4" w:space="0" w:color="auto"/>
              <w:right w:val="single" w:sz="4" w:space="0" w:color="auto"/>
            </w:tcBorders>
            <w:shd w:val="clear" w:color="auto" w:fill="auto"/>
            <w:noWrap/>
            <w:vAlign w:val="center"/>
            <w:hideMark/>
          </w:tcPr>
          <w:p w14:paraId="026019FE"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3.56</w:t>
            </w:r>
          </w:p>
        </w:tc>
        <w:tc>
          <w:tcPr>
            <w:tcW w:w="1080" w:type="dxa"/>
            <w:tcBorders>
              <w:top w:val="nil"/>
              <w:left w:val="nil"/>
              <w:bottom w:val="single" w:sz="4" w:space="0" w:color="auto"/>
              <w:right w:val="single" w:sz="4" w:space="0" w:color="auto"/>
            </w:tcBorders>
            <w:shd w:val="clear" w:color="auto" w:fill="auto"/>
            <w:noWrap/>
            <w:vAlign w:val="center"/>
            <w:hideMark/>
          </w:tcPr>
          <w:p w14:paraId="026019FF"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3.78</w:t>
            </w:r>
          </w:p>
        </w:tc>
      </w:tr>
      <w:tr w:rsidR="00413B79" w:rsidRPr="00A85C6C" w14:paraId="02601A06"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A01" w14:textId="77777777" w:rsidR="00413B79" w:rsidRPr="00A85C6C" w:rsidRDefault="00413B79" w:rsidP="0061281F">
            <w:pPr>
              <w:spacing w:after="0" w:line="240" w:lineRule="auto"/>
              <w:rPr>
                <w:rFonts w:eastAsia="Times New Roman"/>
                <w:color w:val="000000"/>
                <w:sz w:val="18"/>
                <w:szCs w:val="18"/>
              </w:rPr>
            </w:pPr>
            <w:r w:rsidRPr="00A85C6C">
              <w:rPr>
                <w:rFonts w:eastAsia="Times New Roman"/>
                <w:color w:val="000000"/>
                <w:sz w:val="18"/>
                <w:szCs w:val="18"/>
              </w:rPr>
              <w:t xml:space="preserve">          Re</w:t>
            </w:r>
            <w:r w:rsidR="008A64F6" w:rsidRPr="00A85C6C">
              <w:rPr>
                <w:rFonts w:eastAsia="Times New Roman"/>
                <w:color w:val="000000"/>
                <w:sz w:val="18"/>
                <w:szCs w:val="18"/>
              </w:rPr>
              <w:t>-</w:t>
            </w:r>
            <w:r w:rsidRPr="00A85C6C">
              <w:rPr>
                <w:rFonts w:eastAsia="Times New Roman"/>
                <w:color w:val="000000"/>
                <w:sz w:val="18"/>
                <w:szCs w:val="18"/>
              </w:rPr>
              <w:t>offences per reoffender Apr 14 - Mar 15 cohort</w:t>
            </w:r>
          </w:p>
        </w:tc>
        <w:tc>
          <w:tcPr>
            <w:tcW w:w="1080" w:type="dxa"/>
            <w:tcBorders>
              <w:top w:val="nil"/>
              <w:left w:val="nil"/>
              <w:bottom w:val="single" w:sz="4" w:space="0" w:color="auto"/>
              <w:right w:val="single" w:sz="4" w:space="0" w:color="auto"/>
            </w:tcBorders>
            <w:shd w:val="clear" w:color="auto" w:fill="auto"/>
            <w:noWrap/>
            <w:vAlign w:val="center"/>
            <w:hideMark/>
          </w:tcPr>
          <w:p w14:paraId="02601A02"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2.82</w:t>
            </w:r>
          </w:p>
        </w:tc>
        <w:tc>
          <w:tcPr>
            <w:tcW w:w="1080" w:type="dxa"/>
            <w:tcBorders>
              <w:top w:val="nil"/>
              <w:left w:val="nil"/>
              <w:bottom w:val="single" w:sz="4" w:space="0" w:color="auto"/>
              <w:right w:val="single" w:sz="4" w:space="0" w:color="auto"/>
            </w:tcBorders>
            <w:shd w:val="clear" w:color="auto" w:fill="auto"/>
            <w:noWrap/>
            <w:vAlign w:val="center"/>
            <w:hideMark/>
          </w:tcPr>
          <w:p w14:paraId="02601A03"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3.43</w:t>
            </w:r>
          </w:p>
        </w:tc>
        <w:tc>
          <w:tcPr>
            <w:tcW w:w="1080" w:type="dxa"/>
            <w:tcBorders>
              <w:top w:val="nil"/>
              <w:left w:val="nil"/>
              <w:bottom w:val="single" w:sz="4" w:space="0" w:color="auto"/>
              <w:right w:val="single" w:sz="4" w:space="0" w:color="auto"/>
            </w:tcBorders>
            <w:shd w:val="clear" w:color="auto" w:fill="auto"/>
            <w:noWrap/>
            <w:vAlign w:val="center"/>
            <w:hideMark/>
          </w:tcPr>
          <w:p w14:paraId="02601A04"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3.18</w:t>
            </w:r>
          </w:p>
        </w:tc>
        <w:tc>
          <w:tcPr>
            <w:tcW w:w="1080" w:type="dxa"/>
            <w:tcBorders>
              <w:top w:val="nil"/>
              <w:left w:val="nil"/>
              <w:bottom w:val="single" w:sz="4" w:space="0" w:color="auto"/>
              <w:right w:val="single" w:sz="4" w:space="0" w:color="auto"/>
            </w:tcBorders>
            <w:shd w:val="clear" w:color="auto" w:fill="auto"/>
            <w:noWrap/>
            <w:vAlign w:val="center"/>
            <w:hideMark/>
          </w:tcPr>
          <w:p w14:paraId="02601A05"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3.61</w:t>
            </w:r>
          </w:p>
        </w:tc>
      </w:tr>
      <w:tr w:rsidR="00413B79" w:rsidRPr="00A85C6C" w14:paraId="02601A0C"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A07" w14:textId="77777777" w:rsidR="00413B79" w:rsidRPr="00A85C6C" w:rsidRDefault="00413B79" w:rsidP="0061281F">
            <w:pPr>
              <w:spacing w:after="0" w:line="240" w:lineRule="auto"/>
              <w:rPr>
                <w:rFonts w:eastAsia="Times New Roman"/>
                <w:i/>
                <w:iCs/>
                <w:color w:val="000000"/>
                <w:sz w:val="16"/>
                <w:szCs w:val="16"/>
              </w:rPr>
            </w:pPr>
            <w:r w:rsidRPr="00A85C6C">
              <w:rPr>
                <w:rFonts w:eastAsia="Times New Roman"/>
                <w:i/>
                <w:iCs/>
                <w:color w:val="000000"/>
                <w:sz w:val="16"/>
                <w:szCs w:val="16"/>
              </w:rPr>
              <w:t xml:space="preserve">          change from selected baseline</w:t>
            </w:r>
          </w:p>
        </w:tc>
        <w:tc>
          <w:tcPr>
            <w:tcW w:w="1080" w:type="dxa"/>
            <w:tcBorders>
              <w:top w:val="nil"/>
              <w:left w:val="nil"/>
              <w:bottom w:val="single" w:sz="4" w:space="0" w:color="auto"/>
              <w:right w:val="single" w:sz="4" w:space="0" w:color="auto"/>
            </w:tcBorders>
            <w:shd w:val="clear" w:color="auto" w:fill="auto"/>
            <w:noWrap/>
            <w:vAlign w:val="center"/>
            <w:hideMark/>
          </w:tcPr>
          <w:p w14:paraId="02601A08"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-3.0%</w:t>
            </w:r>
          </w:p>
        </w:tc>
        <w:tc>
          <w:tcPr>
            <w:tcW w:w="1080" w:type="dxa"/>
            <w:tcBorders>
              <w:top w:val="nil"/>
              <w:left w:val="nil"/>
              <w:bottom w:val="single" w:sz="4" w:space="0" w:color="auto"/>
              <w:right w:val="single" w:sz="4" w:space="0" w:color="auto"/>
            </w:tcBorders>
            <w:shd w:val="clear" w:color="auto" w:fill="auto"/>
            <w:noWrap/>
            <w:vAlign w:val="center"/>
            <w:hideMark/>
          </w:tcPr>
          <w:p w14:paraId="02601A09"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1.2%</w:t>
            </w:r>
          </w:p>
        </w:tc>
        <w:tc>
          <w:tcPr>
            <w:tcW w:w="1080" w:type="dxa"/>
            <w:tcBorders>
              <w:top w:val="nil"/>
              <w:left w:val="nil"/>
              <w:bottom w:val="single" w:sz="4" w:space="0" w:color="auto"/>
              <w:right w:val="single" w:sz="4" w:space="0" w:color="auto"/>
            </w:tcBorders>
            <w:shd w:val="clear" w:color="auto" w:fill="auto"/>
            <w:noWrap/>
            <w:vAlign w:val="center"/>
            <w:hideMark/>
          </w:tcPr>
          <w:p w14:paraId="02601A0A"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12.0%</w:t>
            </w:r>
          </w:p>
        </w:tc>
        <w:tc>
          <w:tcPr>
            <w:tcW w:w="1080" w:type="dxa"/>
            <w:tcBorders>
              <w:top w:val="nil"/>
              <w:left w:val="nil"/>
              <w:bottom w:val="single" w:sz="4" w:space="0" w:color="auto"/>
              <w:right w:val="single" w:sz="4" w:space="0" w:color="auto"/>
            </w:tcBorders>
            <w:shd w:val="clear" w:color="auto" w:fill="auto"/>
            <w:noWrap/>
            <w:vAlign w:val="center"/>
            <w:hideMark/>
          </w:tcPr>
          <w:p w14:paraId="02601A0B"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4.6%</w:t>
            </w:r>
          </w:p>
        </w:tc>
      </w:tr>
    </w:tbl>
    <w:p w14:paraId="02601A0D" w14:textId="77777777" w:rsidR="00413B79" w:rsidRPr="00A85C6C" w:rsidRDefault="00413B79" w:rsidP="00452A51">
      <w:pPr>
        <w:spacing w:after="0" w:line="240" w:lineRule="auto"/>
      </w:pPr>
    </w:p>
    <w:p w14:paraId="02601A0E" w14:textId="77777777" w:rsidR="008A64F6" w:rsidRPr="00A85C6C" w:rsidRDefault="008A64F6" w:rsidP="008A64F6">
      <w:pPr>
        <w:spacing w:after="0" w:line="240" w:lineRule="auto"/>
      </w:pPr>
      <w:r w:rsidRPr="00A85C6C">
        <w:t>Harrow’s YOT has seen good progress in its reduction in first time entrants compared to the previous year with a reduction of 25.4%. Harrows current rate of 260 is considerably lower than London, National and YOT family averages.</w:t>
      </w:r>
    </w:p>
    <w:p w14:paraId="02601A0F" w14:textId="77777777" w:rsidR="008A64F6" w:rsidRPr="00A85C6C" w:rsidRDefault="008A64F6" w:rsidP="008A64F6">
      <w:pPr>
        <w:spacing w:after="0" w:line="240" w:lineRule="auto"/>
      </w:pPr>
    </w:p>
    <w:p w14:paraId="02601A10" w14:textId="77777777" w:rsidR="008A64F6" w:rsidRPr="00A85C6C" w:rsidRDefault="008A64F6" w:rsidP="008A64F6">
      <w:pPr>
        <w:spacing w:after="0" w:line="240" w:lineRule="auto"/>
      </w:pPr>
      <w:r w:rsidRPr="00A85C6C">
        <w:t>Re-offending rates compared to the previous year have decreased by 7.9%. The current figure of 37.1% is lower than all comparator figures. This steep reduction is not reflected in comparator figures which are only showing minimal changes.</w:t>
      </w:r>
    </w:p>
    <w:p w14:paraId="02601A11" w14:textId="77777777" w:rsidR="008A64F6" w:rsidRPr="00A85C6C" w:rsidRDefault="008A64F6" w:rsidP="008A64F6">
      <w:pPr>
        <w:spacing w:after="0" w:line="240" w:lineRule="auto"/>
      </w:pPr>
    </w:p>
    <w:p w14:paraId="02601A12" w14:textId="77777777" w:rsidR="008A64F6" w:rsidRPr="00A85C6C" w:rsidRDefault="008A64F6" w:rsidP="008A64F6">
      <w:pPr>
        <w:spacing w:after="0" w:line="240" w:lineRule="auto"/>
      </w:pPr>
      <w:r w:rsidRPr="00A85C6C">
        <w:t xml:space="preserve">Harrow’s use of custody rate has remained the same at 0.34. This is in contrast to slight reductions in comparator figures. Despite no change for Harrow the figure of 0.34 is still lower than comparator figures.  </w:t>
      </w:r>
    </w:p>
    <w:p w14:paraId="02601A13" w14:textId="77777777" w:rsidR="006B145C" w:rsidRPr="00A85C6C" w:rsidRDefault="006B145C" w:rsidP="00452A51">
      <w:pPr>
        <w:spacing w:after="0" w:line="240" w:lineRule="auto"/>
      </w:pPr>
    </w:p>
    <w:p w14:paraId="02601A14" w14:textId="77777777" w:rsidR="006B145C" w:rsidRPr="00A85C6C" w:rsidRDefault="006B145C" w:rsidP="00452A51">
      <w:pPr>
        <w:spacing w:after="0" w:line="240" w:lineRule="auto"/>
      </w:pPr>
    </w:p>
    <w:p w14:paraId="02601A15" w14:textId="77777777" w:rsidR="006B145C" w:rsidRPr="00901475" w:rsidRDefault="00F23092" w:rsidP="00452A51">
      <w:pPr>
        <w:spacing w:after="0" w:line="240" w:lineRule="auto"/>
      </w:pPr>
      <w:r w:rsidRPr="00901475">
        <w:t>Relationships</w:t>
      </w:r>
      <w:r w:rsidR="00415BBF" w:rsidRPr="00901475">
        <w:t>/building trust is</w:t>
      </w:r>
      <w:r w:rsidRPr="00901475">
        <w:t xml:space="preserve"> </w:t>
      </w:r>
      <w:proofErr w:type="gramStart"/>
      <w:r w:rsidRPr="00901475">
        <w:t>key</w:t>
      </w:r>
      <w:proofErr w:type="gramEnd"/>
      <w:r w:rsidRPr="00901475">
        <w:t xml:space="preserve">. Having a stable workforce is contributing to </w:t>
      </w:r>
      <w:r w:rsidR="00415BBF" w:rsidRPr="00901475">
        <w:t>lower numbers of reoffending.</w:t>
      </w:r>
      <w:r w:rsidRPr="00901475">
        <w:t xml:space="preserve"> </w:t>
      </w:r>
      <w:r w:rsidR="00415BBF" w:rsidRPr="00901475">
        <w:t>The service is h</w:t>
      </w:r>
      <w:r w:rsidRPr="00901475">
        <w:t xml:space="preserve">oping to develop a </w:t>
      </w:r>
      <w:r w:rsidR="00415BBF" w:rsidRPr="00901475">
        <w:t xml:space="preserve">targeted </w:t>
      </w:r>
      <w:r w:rsidRPr="00901475">
        <w:t>programme for serious youth violence</w:t>
      </w:r>
      <w:r w:rsidR="00415BBF" w:rsidRPr="00901475">
        <w:t xml:space="preserve"> from a victim perspective (developing empathy etc) but this is currently only at the scoping phase.</w:t>
      </w:r>
      <w:r w:rsidRPr="00901475">
        <w:t xml:space="preserve"> </w:t>
      </w:r>
    </w:p>
    <w:p w14:paraId="02601A16" w14:textId="77777777" w:rsidR="006B145C" w:rsidRPr="00A85C6C" w:rsidRDefault="006B145C" w:rsidP="00452A51">
      <w:pPr>
        <w:spacing w:after="0" w:line="240" w:lineRule="auto"/>
      </w:pPr>
    </w:p>
    <w:p w14:paraId="02601A17" w14:textId="77777777" w:rsidR="006B145C" w:rsidRPr="00A85C6C" w:rsidRDefault="006B145C" w:rsidP="00452A51">
      <w:pPr>
        <w:spacing w:after="0" w:line="240" w:lineRule="auto"/>
      </w:pPr>
    </w:p>
    <w:p w14:paraId="02601A18" w14:textId="77777777" w:rsidR="0061281F" w:rsidRPr="00A85C6C" w:rsidRDefault="0061281F" w:rsidP="00452A51">
      <w:pPr>
        <w:spacing w:after="0" w:line="240" w:lineRule="auto"/>
      </w:pPr>
    </w:p>
    <w:p w14:paraId="02601A19" w14:textId="77777777" w:rsidR="00BB49CC" w:rsidRPr="00A85C6C" w:rsidRDefault="00BB49CC" w:rsidP="00452A51">
      <w:pPr>
        <w:spacing w:after="0" w:line="240" w:lineRule="auto"/>
      </w:pPr>
    </w:p>
    <w:p w14:paraId="02601A1A" w14:textId="77777777" w:rsidR="0061281F" w:rsidRPr="00A85C6C" w:rsidRDefault="0061281F" w:rsidP="00267155">
      <w:pPr>
        <w:pStyle w:val="Heading2"/>
      </w:pPr>
      <w:bookmarkStart w:id="22" w:name="_Toc517950256"/>
      <w:r w:rsidRPr="00A85C6C">
        <w:lastRenderedPageBreak/>
        <w:t>Prevention Programmes (Triage)</w:t>
      </w:r>
      <w:bookmarkEnd w:id="22"/>
      <w:r w:rsidRPr="00A85C6C">
        <w:t xml:space="preserve"> </w:t>
      </w:r>
    </w:p>
    <w:p w14:paraId="02601A1B" w14:textId="77777777" w:rsidR="0061281F" w:rsidRPr="00A85C6C" w:rsidRDefault="0061281F" w:rsidP="0061281F">
      <w:pPr>
        <w:spacing w:after="0"/>
        <w:ind w:right="-74"/>
        <w:contextualSpacing/>
        <w:rPr>
          <w:rFonts w:eastAsia="Times New Roman"/>
          <w:color w:val="000000"/>
        </w:rPr>
      </w:pPr>
      <w:r w:rsidRPr="00A85C6C">
        <w:rPr>
          <w:rFonts w:eastAsia="Times New Roman"/>
          <w:color w:val="000000"/>
        </w:rPr>
        <w:t xml:space="preserve">During 2017/18 the YOT received 36 referrals, 32 of which went on to have a triage intervention and 4 were sent back to police for non-engagement. Overall; including those already with triage at the start of the year; </w:t>
      </w:r>
      <w:r w:rsidRPr="00A85C6C">
        <w:rPr>
          <w:rFonts w:eastAsia="Times New Roman"/>
          <w:b/>
          <w:color w:val="000000"/>
        </w:rPr>
        <w:t>the team delivered triage interventions to 54 young people</w:t>
      </w:r>
      <w:r w:rsidRPr="00A85C6C">
        <w:rPr>
          <w:rFonts w:eastAsia="Times New Roman"/>
          <w:color w:val="000000"/>
        </w:rPr>
        <w:t>. There were a total of 49 young people discharged from the triage programme in 2017/18, 49 (92%) of whom completed the programme successfully.</w:t>
      </w:r>
    </w:p>
    <w:p w14:paraId="02601A1C" w14:textId="77777777" w:rsidR="0061281F" w:rsidRPr="00A85C6C" w:rsidRDefault="0061281F" w:rsidP="0061281F">
      <w:pPr>
        <w:spacing w:after="0"/>
        <w:ind w:right="-74"/>
        <w:contextualSpacing/>
        <w:rPr>
          <w:rFonts w:eastAsia="Times New Roman"/>
          <w:color w:val="000000"/>
        </w:rPr>
      </w:pPr>
    </w:p>
    <w:p w14:paraId="02601A1D" w14:textId="77777777" w:rsidR="0061281F" w:rsidRPr="00A85C6C" w:rsidRDefault="007104A0" w:rsidP="0061281F">
      <w:pPr>
        <w:spacing w:after="0"/>
        <w:ind w:right="-74"/>
        <w:contextualSpacing/>
        <w:rPr>
          <w:rFonts w:eastAsia="Times New Roman"/>
          <w:color w:val="000000"/>
        </w:rPr>
      </w:pPr>
      <w:r w:rsidRPr="00A85C6C">
        <w:rPr>
          <w:rFonts w:eastAsia="Times New Roman"/>
          <w:b/>
          <w:color w:val="000000"/>
        </w:rPr>
        <w:t>This represents a significant decrease from</w:t>
      </w:r>
      <w:r w:rsidR="0061281F" w:rsidRPr="00A85C6C">
        <w:rPr>
          <w:rFonts w:eastAsia="Times New Roman"/>
          <w:b/>
          <w:color w:val="000000"/>
        </w:rPr>
        <w:t xml:space="preserve"> 2016/17</w:t>
      </w:r>
      <w:r w:rsidRPr="00A85C6C">
        <w:rPr>
          <w:rFonts w:eastAsia="Times New Roman"/>
          <w:b/>
          <w:color w:val="000000"/>
        </w:rPr>
        <w:t xml:space="preserve"> where 75 triage interventions were delivered</w:t>
      </w:r>
      <w:r w:rsidRPr="00A85C6C">
        <w:rPr>
          <w:rFonts w:eastAsia="Times New Roman"/>
          <w:color w:val="000000"/>
        </w:rPr>
        <w:t xml:space="preserve"> to young people.</w:t>
      </w:r>
    </w:p>
    <w:p w14:paraId="02601A1E" w14:textId="77777777" w:rsidR="0061281F" w:rsidRDefault="0061281F" w:rsidP="0061281F">
      <w:pPr>
        <w:spacing w:after="0"/>
        <w:ind w:right="-74"/>
        <w:contextualSpacing/>
        <w:rPr>
          <w:rFonts w:eastAsia="Times New Roman"/>
          <w:color w:val="000000"/>
        </w:rPr>
      </w:pPr>
    </w:p>
    <w:p w14:paraId="02601A1F" w14:textId="77777777" w:rsidR="00991B18" w:rsidRPr="00A85C6C" w:rsidRDefault="00991B18" w:rsidP="0061281F">
      <w:pPr>
        <w:spacing w:after="0"/>
        <w:ind w:right="-74"/>
        <w:contextualSpacing/>
        <w:rPr>
          <w:rFonts w:eastAsia="Times New Roman"/>
          <w:color w:val="000000"/>
        </w:rPr>
      </w:pPr>
    </w:p>
    <w:p w14:paraId="02601A20" w14:textId="77777777" w:rsidR="0061281F" w:rsidRPr="00A85C6C" w:rsidRDefault="0061281F" w:rsidP="0061281F">
      <w:pPr>
        <w:spacing w:after="0"/>
        <w:ind w:right="-74" w:hanging="567"/>
        <w:contextualSpacing/>
        <w:jc w:val="both"/>
        <w:rPr>
          <w:rFonts w:eastAsia="Times New Roman"/>
        </w:rPr>
      </w:pPr>
      <w:r w:rsidRPr="00A85C6C">
        <w:rPr>
          <w:rFonts w:eastAsia="Times New Roman"/>
          <w:noProof/>
        </w:rPr>
        <w:drawing>
          <wp:inline distT="0" distB="0" distL="0" distR="0" wp14:anchorId="02601FD9" wp14:editId="02601FDA">
            <wp:extent cx="6882765" cy="2279015"/>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2765" cy="2279015"/>
                    </a:xfrm>
                    <a:prstGeom prst="rect">
                      <a:avLst/>
                    </a:prstGeom>
                    <a:noFill/>
                  </pic:spPr>
                </pic:pic>
              </a:graphicData>
            </a:graphic>
          </wp:inline>
        </w:drawing>
      </w:r>
    </w:p>
    <w:p w14:paraId="02601A21" w14:textId="77777777" w:rsidR="0061281F" w:rsidRPr="00A85C6C" w:rsidRDefault="0061281F" w:rsidP="0061281F">
      <w:pPr>
        <w:spacing w:after="0"/>
        <w:ind w:right="-1"/>
        <w:contextualSpacing/>
        <w:jc w:val="both"/>
        <w:rPr>
          <w:rFonts w:eastAsia="Times New Roman" w:cs="Calibri"/>
          <w:color w:val="4F81BD"/>
        </w:rPr>
      </w:pPr>
    </w:p>
    <w:p w14:paraId="02601A22" w14:textId="77777777" w:rsidR="00BB49CC" w:rsidRDefault="00BB49CC" w:rsidP="0061281F">
      <w:pPr>
        <w:spacing w:after="0"/>
        <w:ind w:right="-1"/>
        <w:contextualSpacing/>
        <w:rPr>
          <w:rFonts w:eastAsia="Times New Roman" w:cs="Calibri"/>
          <w:b/>
          <w:color w:val="000000"/>
        </w:rPr>
      </w:pPr>
    </w:p>
    <w:p w14:paraId="02601A23" w14:textId="77777777" w:rsidR="00991B18" w:rsidRPr="00A85C6C" w:rsidRDefault="00991B18" w:rsidP="0061281F">
      <w:pPr>
        <w:spacing w:after="0"/>
        <w:ind w:right="-1"/>
        <w:contextualSpacing/>
        <w:rPr>
          <w:rFonts w:eastAsia="Times New Roman" w:cs="Calibri"/>
          <w:b/>
          <w:color w:val="000000"/>
        </w:rPr>
      </w:pPr>
    </w:p>
    <w:p w14:paraId="02601A24" w14:textId="77777777" w:rsidR="0061281F" w:rsidRPr="00A85C6C" w:rsidRDefault="007104A0" w:rsidP="0061281F">
      <w:pPr>
        <w:spacing w:after="0"/>
        <w:ind w:right="-1"/>
        <w:contextualSpacing/>
        <w:rPr>
          <w:rFonts w:eastAsia="Times New Roman" w:cs="Calibri"/>
          <w:color w:val="000000"/>
        </w:rPr>
      </w:pPr>
      <w:r w:rsidRPr="00A85C6C">
        <w:rPr>
          <w:rFonts w:eastAsia="Times New Roman" w:cs="Calibri"/>
          <w:b/>
          <w:color w:val="000000"/>
        </w:rPr>
        <w:t>Gender</w:t>
      </w:r>
      <w:r w:rsidRPr="00A85C6C">
        <w:rPr>
          <w:rFonts w:eastAsia="Times New Roman" w:cs="Calibri"/>
          <w:color w:val="000000"/>
        </w:rPr>
        <w:t xml:space="preserve"> make up of those subject to triage is similar to last year (2016/17: 23% female, 2017/18: 24% female).</w:t>
      </w:r>
    </w:p>
    <w:p w14:paraId="02601A25" w14:textId="77777777" w:rsidR="007104A0" w:rsidRPr="00A85C6C" w:rsidRDefault="007104A0" w:rsidP="0061281F">
      <w:pPr>
        <w:spacing w:after="0"/>
        <w:ind w:right="-1"/>
        <w:contextualSpacing/>
        <w:rPr>
          <w:rFonts w:eastAsia="Times New Roman" w:cs="Calibri"/>
          <w:color w:val="000000"/>
        </w:rPr>
      </w:pPr>
    </w:p>
    <w:p w14:paraId="02601A26" w14:textId="77777777" w:rsidR="00BB49CC" w:rsidRPr="00A85C6C" w:rsidRDefault="00BB49CC" w:rsidP="0061281F">
      <w:pPr>
        <w:spacing w:after="0"/>
        <w:ind w:right="-1"/>
        <w:contextualSpacing/>
        <w:rPr>
          <w:rFonts w:eastAsia="Times New Roman" w:cs="Calibri"/>
          <w:color w:val="000000"/>
        </w:rPr>
      </w:pPr>
    </w:p>
    <w:p w14:paraId="02601A27" w14:textId="77777777" w:rsidR="007104A0" w:rsidRPr="00A85C6C" w:rsidRDefault="007104A0" w:rsidP="0061281F">
      <w:pPr>
        <w:spacing w:after="0"/>
        <w:ind w:right="-1"/>
        <w:contextualSpacing/>
        <w:rPr>
          <w:rFonts w:eastAsia="Times New Roman" w:cs="Calibri"/>
          <w:color w:val="000000"/>
        </w:rPr>
      </w:pPr>
      <w:r w:rsidRPr="00A85C6C">
        <w:rPr>
          <w:rFonts w:eastAsia="Times New Roman" w:cs="Calibri"/>
          <w:b/>
          <w:color w:val="000000"/>
        </w:rPr>
        <w:t xml:space="preserve">Age: </w:t>
      </w:r>
      <w:r w:rsidRPr="00A85C6C">
        <w:rPr>
          <w:rFonts w:eastAsia="Times New Roman" w:cs="Calibri"/>
          <w:color w:val="000000"/>
        </w:rPr>
        <w:t>17/16/15 year olds made up 69%, 14 year olds 11% and 13/12/11 year olds made up 20% of the 2017/18</w:t>
      </w:r>
      <w:r w:rsidR="00E20AD9" w:rsidRPr="00A85C6C">
        <w:rPr>
          <w:rFonts w:eastAsia="Times New Roman" w:cs="Calibri"/>
          <w:color w:val="000000"/>
        </w:rPr>
        <w:t xml:space="preserve"> triage cohort</w:t>
      </w:r>
      <w:r w:rsidRPr="00A85C6C">
        <w:rPr>
          <w:rFonts w:eastAsia="Times New Roman" w:cs="Calibri"/>
          <w:color w:val="000000"/>
        </w:rPr>
        <w:t>.</w:t>
      </w:r>
    </w:p>
    <w:p w14:paraId="02601A28" w14:textId="77777777" w:rsidR="0061281F" w:rsidRPr="00A85C6C" w:rsidRDefault="0061281F" w:rsidP="0061281F">
      <w:pPr>
        <w:spacing w:after="0"/>
        <w:ind w:right="-1"/>
        <w:contextualSpacing/>
        <w:jc w:val="both"/>
        <w:rPr>
          <w:rFonts w:eastAsia="Times New Roman" w:cs="Calibri"/>
          <w:color w:val="000000"/>
        </w:rPr>
      </w:pPr>
    </w:p>
    <w:p w14:paraId="02601A29" w14:textId="77777777" w:rsidR="00991B18" w:rsidRDefault="00991B18" w:rsidP="0061281F">
      <w:pPr>
        <w:spacing w:after="0"/>
        <w:ind w:right="-1"/>
        <w:contextualSpacing/>
        <w:jc w:val="both"/>
        <w:rPr>
          <w:rFonts w:eastAsia="Times New Roman" w:cs="Calibri"/>
          <w:color w:val="000000"/>
        </w:rPr>
      </w:pPr>
    </w:p>
    <w:p w14:paraId="02601A2A" w14:textId="77777777" w:rsidR="00E20AD9" w:rsidRPr="00A85C6C" w:rsidRDefault="00E20AD9" w:rsidP="0061281F">
      <w:pPr>
        <w:spacing w:after="0"/>
        <w:ind w:right="-1"/>
        <w:contextualSpacing/>
        <w:jc w:val="both"/>
        <w:rPr>
          <w:rFonts w:eastAsia="Times New Roman" w:cs="Calibri"/>
          <w:color w:val="000000"/>
        </w:rPr>
      </w:pPr>
      <w:r w:rsidRPr="00A85C6C">
        <w:rPr>
          <w:rFonts w:eastAsia="Times New Roman" w:cs="Calibri"/>
          <w:b/>
          <w:color w:val="000000"/>
        </w:rPr>
        <w:t>Type of offences</w:t>
      </w:r>
      <w:r w:rsidRPr="00A85C6C">
        <w:rPr>
          <w:rFonts w:eastAsia="Times New Roman" w:cs="Calibri"/>
          <w:color w:val="000000"/>
        </w:rPr>
        <w:t xml:space="preserve"> within the triage cohort</w:t>
      </w:r>
    </w:p>
    <w:tbl>
      <w:tblPr>
        <w:tblW w:w="9880" w:type="dxa"/>
        <w:jc w:val="center"/>
        <w:tblLook w:val="04A0" w:firstRow="1" w:lastRow="0" w:firstColumn="1" w:lastColumn="0" w:noHBand="0" w:noVBand="1"/>
      </w:tblPr>
      <w:tblGrid>
        <w:gridCol w:w="3400"/>
        <w:gridCol w:w="1116"/>
        <w:gridCol w:w="1044"/>
        <w:gridCol w:w="1082"/>
        <w:gridCol w:w="1078"/>
        <w:gridCol w:w="1048"/>
        <w:gridCol w:w="1112"/>
      </w:tblGrid>
      <w:tr w:rsidR="0061281F" w:rsidRPr="00A85C6C" w14:paraId="02601A2F" w14:textId="77777777" w:rsidTr="002C628C">
        <w:trPr>
          <w:trHeight w:val="287"/>
          <w:jc w:val="center"/>
        </w:trPr>
        <w:tc>
          <w:tcPr>
            <w:tcW w:w="3400" w:type="dxa"/>
            <w:tcBorders>
              <w:top w:val="nil"/>
              <w:left w:val="nil"/>
              <w:bottom w:val="nil"/>
              <w:right w:val="nil"/>
            </w:tcBorders>
            <w:shd w:val="clear" w:color="auto" w:fill="auto"/>
            <w:noWrap/>
            <w:vAlign w:val="center"/>
            <w:hideMark/>
          </w:tcPr>
          <w:p w14:paraId="02601A2B" w14:textId="77777777" w:rsidR="0061281F" w:rsidRPr="00A85C6C" w:rsidRDefault="0061281F" w:rsidP="002C628C">
            <w:pPr>
              <w:spacing w:after="0" w:line="240" w:lineRule="auto"/>
              <w:jc w:val="center"/>
              <w:rPr>
                <w:rFonts w:eastAsia="Times New Roman"/>
                <w:color w:val="000000"/>
                <w:sz w:val="20"/>
                <w:szCs w:val="20"/>
              </w:rPr>
            </w:pPr>
          </w:p>
        </w:tc>
        <w:tc>
          <w:tcPr>
            <w:tcW w:w="2160" w:type="dxa"/>
            <w:gridSpan w:val="2"/>
            <w:tcBorders>
              <w:top w:val="single" w:sz="4" w:space="0" w:color="auto"/>
              <w:left w:val="single" w:sz="4" w:space="0" w:color="auto"/>
              <w:bottom w:val="single" w:sz="4" w:space="0" w:color="auto"/>
              <w:right w:val="single" w:sz="4" w:space="0" w:color="000000"/>
            </w:tcBorders>
            <w:shd w:val="clear" w:color="000000" w:fill="60497A"/>
            <w:noWrap/>
            <w:vAlign w:val="center"/>
            <w:hideMark/>
          </w:tcPr>
          <w:p w14:paraId="02601A2C"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All</w:t>
            </w:r>
          </w:p>
        </w:tc>
        <w:tc>
          <w:tcPr>
            <w:tcW w:w="2160" w:type="dxa"/>
            <w:gridSpan w:val="2"/>
            <w:tcBorders>
              <w:top w:val="single" w:sz="4" w:space="0" w:color="auto"/>
              <w:left w:val="nil"/>
              <w:bottom w:val="single" w:sz="4" w:space="0" w:color="auto"/>
              <w:right w:val="single" w:sz="4" w:space="0" w:color="000000"/>
            </w:tcBorders>
            <w:shd w:val="clear" w:color="000000" w:fill="60497A"/>
            <w:noWrap/>
            <w:vAlign w:val="center"/>
            <w:hideMark/>
          </w:tcPr>
          <w:p w14:paraId="02601A2D"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Male</w:t>
            </w:r>
          </w:p>
        </w:tc>
        <w:tc>
          <w:tcPr>
            <w:tcW w:w="2160" w:type="dxa"/>
            <w:gridSpan w:val="2"/>
            <w:tcBorders>
              <w:top w:val="single" w:sz="4" w:space="0" w:color="auto"/>
              <w:left w:val="nil"/>
              <w:bottom w:val="single" w:sz="4" w:space="0" w:color="auto"/>
              <w:right w:val="single" w:sz="4" w:space="0" w:color="000000"/>
            </w:tcBorders>
            <w:shd w:val="clear" w:color="000000" w:fill="60497A"/>
            <w:noWrap/>
            <w:vAlign w:val="center"/>
            <w:hideMark/>
          </w:tcPr>
          <w:p w14:paraId="02601A2E"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Female</w:t>
            </w:r>
          </w:p>
        </w:tc>
      </w:tr>
      <w:tr w:rsidR="0061281F" w:rsidRPr="00A85C6C" w14:paraId="02601A37" w14:textId="77777777" w:rsidTr="002C628C">
        <w:trPr>
          <w:trHeight w:val="235"/>
          <w:jc w:val="center"/>
        </w:trPr>
        <w:tc>
          <w:tcPr>
            <w:tcW w:w="3400" w:type="dxa"/>
            <w:tcBorders>
              <w:top w:val="single" w:sz="4" w:space="0" w:color="auto"/>
              <w:left w:val="single" w:sz="4" w:space="0" w:color="auto"/>
              <w:bottom w:val="single" w:sz="4" w:space="0" w:color="auto"/>
              <w:right w:val="single" w:sz="4" w:space="0" w:color="auto"/>
            </w:tcBorders>
            <w:shd w:val="clear" w:color="000000" w:fill="60497A"/>
            <w:noWrap/>
            <w:vAlign w:val="center"/>
            <w:hideMark/>
          </w:tcPr>
          <w:p w14:paraId="02601A30" w14:textId="77777777" w:rsidR="0061281F" w:rsidRPr="00A85C6C" w:rsidRDefault="0061281F" w:rsidP="002C628C">
            <w:pPr>
              <w:spacing w:after="0" w:line="240" w:lineRule="auto"/>
              <w:rPr>
                <w:rFonts w:eastAsia="Times New Roman"/>
                <w:b/>
                <w:bCs/>
                <w:color w:val="FFFFFF"/>
                <w:sz w:val="20"/>
                <w:szCs w:val="20"/>
              </w:rPr>
            </w:pPr>
            <w:r w:rsidRPr="00A85C6C">
              <w:rPr>
                <w:rFonts w:eastAsia="Times New Roman"/>
                <w:b/>
                <w:bCs/>
                <w:color w:val="FFFFFF"/>
                <w:sz w:val="20"/>
                <w:szCs w:val="20"/>
              </w:rPr>
              <w:t>Offence Type</w:t>
            </w:r>
          </w:p>
        </w:tc>
        <w:tc>
          <w:tcPr>
            <w:tcW w:w="1116" w:type="dxa"/>
            <w:tcBorders>
              <w:top w:val="nil"/>
              <w:left w:val="nil"/>
              <w:bottom w:val="single" w:sz="4" w:space="0" w:color="auto"/>
              <w:right w:val="single" w:sz="4" w:space="0" w:color="auto"/>
            </w:tcBorders>
            <w:shd w:val="clear" w:color="000000" w:fill="60497A"/>
            <w:noWrap/>
            <w:vAlign w:val="center"/>
            <w:hideMark/>
          </w:tcPr>
          <w:p w14:paraId="02601A31"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44" w:type="dxa"/>
            <w:tcBorders>
              <w:top w:val="nil"/>
              <w:left w:val="nil"/>
              <w:bottom w:val="single" w:sz="4" w:space="0" w:color="auto"/>
              <w:right w:val="single" w:sz="4" w:space="0" w:color="auto"/>
            </w:tcBorders>
            <w:shd w:val="clear" w:color="000000" w:fill="60497A"/>
            <w:noWrap/>
            <w:vAlign w:val="center"/>
            <w:hideMark/>
          </w:tcPr>
          <w:p w14:paraId="02601A32"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1082" w:type="dxa"/>
            <w:tcBorders>
              <w:top w:val="nil"/>
              <w:left w:val="nil"/>
              <w:bottom w:val="single" w:sz="4" w:space="0" w:color="auto"/>
              <w:right w:val="single" w:sz="4" w:space="0" w:color="auto"/>
            </w:tcBorders>
            <w:shd w:val="clear" w:color="000000" w:fill="60497A"/>
            <w:noWrap/>
            <w:vAlign w:val="center"/>
            <w:hideMark/>
          </w:tcPr>
          <w:p w14:paraId="02601A33"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78" w:type="dxa"/>
            <w:tcBorders>
              <w:top w:val="nil"/>
              <w:left w:val="nil"/>
              <w:bottom w:val="single" w:sz="4" w:space="0" w:color="auto"/>
              <w:right w:val="single" w:sz="4" w:space="0" w:color="auto"/>
            </w:tcBorders>
            <w:shd w:val="clear" w:color="000000" w:fill="60497A"/>
            <w:noWrap/>
            <w:vAlign w:val="center"/>
            <w:hideMark/>
          </w:tcPr>
          <w:p w14:paraId="02601A34"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1048" w:type="dxa"/>
            <w:tcBorders>
              <w:top w:val="nil"/>
              <w:left w:val="nil"/>
              <w:bottom w:val="single" w:sz="4" w:space="0" w:color="auto"/>
              <w:right w:val="single" w:sz="4" w:space="0" w:color="auto"/>
            </w:tcBorders>
            <w:shd w:val="clear" w:color="000000" w:fill="60497A"/>
            <w:noWrap/>
            <w:vAlign w:val="center"/>
            <w:hideMark/>
          </w:tcPr>
          <w:p w14:paraId="02601A35"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112" w:type="dxa"/>
            <w:tcBorders>
              <w:top w:val="nil"/>
              <w:left w:val="nil"/>
              <w:bottom w:val="single" w:sz="4" w:space="0" w:color="auto"/>
              <w:right w:val="single" w:sz="4" w:space="0" w:color="auto"/>
            </w:tcBorders>
            <w:shd w:val="clear" w:color="000000" w:fill="60497A"/>
            <w:noWrap/>
            <w:vAlign w:val="center"/>
            <w:hideMark/>
          </w:tcPr>
          <w:p w14:paraId="02601A36"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r>
      <w:tr w:rsidR="00CF6CD0" w:rsidRPr="00A85C6C" w14:paraId="02601A3F" w14:textId="77777777" w:rsidTr="00700628">
        <w:trPr>
          <w:trHeight w:val="123"/>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2601A38"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Drugs</w:t>
            </w:r>
          </w:p>
        </w:tc>
        <w:tc>
          <w:tcPr>
            <w:tcW w:w="1116" w:type="dxa"/>
            <w:tcBorders>
              <w:top w:val="nil"/>
              <w:left w:val="nil"/>
              <w:bottom w:val="single" w:sz="4" w:space="0" w:color="auto"/>
              <w:right w:val="single" w:sz="4" w:space="0" w:color="auto"/>
            </w:tcBorders>
            <w:shd w:val="clear" w:color="auto" w:fill="auto"/>
            <w:noWrap/>
            <w:vAlign w:val="center"/>
            <w:hideMark/>
          </w:tcPr>
          <w:p w14:paraId="02601A39"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20</w:t>
            </w:r>
          </w:p>
        </w:tc>
        <w:tc>
          <w:tcPr>
            <w:tcW w:w="1044" w:type="dxa"/>
            <w:tcBorders>
              <w:top w:val="nil"/>
              <w:left w:val="nil"/>
              <w:bottom w:val="single" w:sz="4" w:space="0" w:color="auto"/>
              <w:right w:val="single" w:sz="4" w:space="0" w:color="auto"/>
            </w:tcBorders>
            <w:shd w:val="clear" w:color="auto" w:fill="auto"/>
            <w:noWrap/>
            <w:vAlign w:val="center"/>
          </w:tcPr>
          <w:p w14:paraId="02601A3A" w14:textId="77777777" w:rsidR="00CF6CD0" w:rsidRPr="00A85C6C" w:rsidRDefault="00CF6CD0" w:rsidP="002C628C">
            <w:pPr>
              <w:spacing w:after="0" w:line="240" w:lineRule="auto"/>
              <w:jc w:val="center"/>
              <w:rPr>
                <w:color w:val="000000"/>
                <w:sz w:val="20"/>
                <w:szCs w:val="20"/>
              </w:rPr>
            </w:pPr>
            <w:r w:rsidRPr="00A85C6C">
              <w:rPr>
                <w:color w:val="000000"/>
                <w:sz w:val="20"/>
                <w:szCs w:val="20"/>
              </w:rPr>
              <w:t>37%</w:t>
            </w:r>
          </w:p>
        </w:tc>
        <w:tc>
          <w:tcPr>
            <w:tcW w:w="1082" w:type="dxa"/>
            <w:tcBorders>
              <w:top w:val="nil"/>
              <w:left w:val="nil"/>
              <w:bottom w:val="single" w:sz="4" w:space="0" w:color="auto"/>
              <w:right w:val="single" w:sz="4" w:space="0" w:color="auto"/>
            </w:tcBorders>
            <w:shd w:val="clear" w:color="auto" w:fill="auto"/>
            <w:noWrap/>
            <w:vAlign w:val="center"/>
            <w:hideMark/>
          </w:tcPr>
          <w:p w14:paraId="02601A3B"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18</w:t>
            </w:r>
          </w:p>
        </w:tc>
        <w:tc>
          <w:tcPr>
            <w:tcW w:w="1078" w:type="dxa"/>
            <w:tcBorders>
              <w:top w:val="nil"/>
              <w:left w:val="nil"/>
              <w:bottom w:val="single" w:sz="4" w:space="0" w:color="auto"/>
              <w:right w:val="single" w:sz="4" w:space="0" w:color="auto"/>
            </w:tcBorders>
            <w:shd w:val="clear" w:color="auto" w:fill="FF0000"/>
            <w:noWrap/>
            <w:vAlign w:val="center"/>
          </w:tcPr>
          <w:p w14:paraId="02601A3C" w14:textId="77777777" w:rsidR="00CF6CD0" w:rsidRPr="00A85C6C" w:rsidRDefault="00CF6CD0" w:rsidP="002C628C">
            <w:pPr>
              <w:spacing w:after="0" w:line="240" w:lineRule="auto"/>
              <w:jc w:val="center"/>
              <w:rPr>
                <w:color w:val="000000"/>
                <w:sz w:val="20"/>
                <w:szCs w:val="20"/>
              </w:rPr>
            </w:pPr>
            <w:r w:rsidRPr="00A85C6C">
              <w:rPr>
                <w:color w:val="FFFFFF" w:themeColor="background1"/>
                <w:sz w:val="20"/>
                <w:szCs w:val="20"/>
              </w:rPr>
              <w:t>44%</w:t>
            </w:r>
          </w:p>
        </w:tc>
        <w:tc>
          <w:tcPr>
            <w:tcW w:w="1048" w:type="dxa"/>
            <w:tcBorders>
              <w:top w:val="nil"/>
              <w:left w:val="nil"/>
              <w:bottom w:val="single" w:sz="4" w:space="0" w:color="auto"/>
              <w:right w:val="single" w:sz="4" w:space="0" w:color="auto"/>
            </w:tcBorders>
            <w:shd w:val="clear" w:color="auto" w:fill="auto"/>
            <w:noWrap/>
            <w:vAlign w:val="center"/>
            <w:hideMark/>
          </w:tcPr>
          <w:p w14:paraId="02601A3D"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112" w:type="dxa"/>
            <w:tcBorders>
              <w:top w:val="nil"/>
              <w:left w:val="nil"/>
              <w:bottom w:val="single" w:sz="4" w:space="0" w:color="auto"/>
              <w:right w:val="single" w:sz="4" w:space="0" w:color="auto"/>
            </w:tcBorders>
            <w:shd w:val="clear" w:color="auto" w:fill="FFFF00"/>
            <w:noWrap/>
            <w:vAlign w:val="center"/>
          </w:tcPr>
          <w:p w14:paraId="02601A3E"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15%</w:t>
            </w:r>
          </w:p>
        </w:tc>
      </w:tr>
      <w:tr w:rsidR="00CF6CD0" w:rsidRPr="00A85C6C" w14:paraId="02601A47" w14:textId="77777777" w:rsidTr="002C628C">
        <w:trPr>
          <w:trHeight w:val="215"/>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2601A40"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Burglary</w:t>
            </w:r>
          </w:p>
        </w:tc>
        <w:tc>
          <w:tcPr>
            <w:tcW w:w="1116" w:type="dxa"/>
            <w:tcBorders>
              <w:top w:val="nil"/>
              <w:left w:val="nil"/>
              <w:bottom w:val="single" w:sz="4" w:space="0" w:color="auto"/>
              <w:right w:val="single" w:sz="4" w:space="0" w:color="auto"/>
            </w:tcBorders>
            <w:shd w:val="clear" w:color="auto" w:fill="auto"/>
            <w:noWrap/>
            <w:vAlign w:val="center"/>
            <w:hideMark/>
          </w:tcPr>
          <w:p w14:paraId="02601A41"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w:t>
            </w:r>
          </w:p>
        </w:tc>
        <w:tc>
          <w:tcPr>
            <w:tcW w:w="1044" w:type="dxa"/>
            <w:tcBorders>
              <w:top w:val="nil"/>
              <w:left w:val="nil"/>
              <w:bottom w:val="single" w:sz="4" w:space="0" w:color="auto"/>
              <w:right w:val="single" w:sz="4" w:space="0" w:color="auto"/>
            </w:tcBorders>
            <w:shd w:val="clear" w:color="auto" w:fill="auto"/>
            <w:noWrap/>
            <w:vAlign w:val="center"/>
          </w:tcPr>
          <w:p w14:paraId="02601A42"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082" w:type="dxa"/>
            <w:tcBorders>
              <w:top w:val="nil"/>
              <w:left w:val="nil"/>
              <w:bottom w:val="single" w:sz="4" w:space="0" w:color="auto"/>
              <w:right w:val="single" w:sz="4" w:space="0" w:color="auto"/>
            </w:tcBorders>
            <w:shd w:val="clear" w:color="auto" w:fill="auto"/>
            <w:noWrap/>
            <w:vAlign w:val="center"/>
            <w:hideMark/>
          </w:tcPr>
          <w:p w14:paraId="02601A43"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w:t>
            </w:r>
          </w:p>
        </w:tc>
        <w:tc>
          <w:tcPr>
            <w:tcW w:w="1078" w:type="dxa"/>
            <w:tcBorders>
              <w:top w:val="nil"/>
              <w:left w:val="nil"/>
              <w:bottom w:val="single" w:sz="4" w:space="0" w:color="auto"/>
              <w:right w:val="single" w:sz="4" w:space="0" w:color="auto"/>
            </w:tcBorders>
            <w:shd w:val="clear" w:color="auto" w:fill="auto"/>
            <w:noWrap/>
            <w:vAlign w:val="center"/>
          </w:tcPr>
          <w:p w14:paraId="02601A44"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048" w:type="dxa"/>
            <w:tcBorders>
              <w:top w:val="nil"/>
              <w:left w:val="nil"/>
              <w:bottom w:val="single" w:sz="4" w:space="0" w:color="auto"/>
              <w:right w:val="single" w:sz="4" w:space="0" w:color="auto"/>
            </w:tcBorders>
            <w:shd w:val="clear" w:color="auto" w:fill="auto"/>
            <w:noWrap/>
            <w:vAlign w:val="center"/>
            <w:hideMark/>
          </w:tcPr>
          <w:p w14:paraId="02601A45"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center"/>
          </w:tcPr>
          <w:p w14:paraId="02601A46"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r>
      <w:tr w:rsidR="00CF6CD0" w:rsidRPr="00A85C6C" w14:paraId="02601A4F" w14:textId="77777777" w:rsidTr="002C628C">
        <w:trPr>
          <w:trHeight w:val="277"/>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2601A48"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Fraud</w:t>
            </w:r>
          </w:p>
        </w:tc>
        <w:tc>
          <w:tcPr>
            <w:tcW w:w="1116" w:type="dxa"/>
            <w:tcBorders>
              <w:top w:val="nil"/>
              <w:left w:val="nil"/>
              <w:bottom w:val="single" w:sz="4" w:space="0" w:color="auto"/>
              <w:right w:val="single" w:sz="4" w:space="0" w:color="auto"/>
            </w:tcBorders>
            <w:shd w:val="clear" w:color="auto" w:fill="auto"/>
            <w:noWrap/>
            <w:vAlign w:val="center"/>
            <w:hideMark/>
          </w:tcPr>
          <w:p w14:paraId="02601A49"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044" w:type="dxa"/>
            <w:tcBorders>
              <w:top w:val="nil"/>
              <w:left w:val="nil"/>
              <w:bottom w:val="single" w:sz="4" w:space="0" w:color="auto"/>
              <w:right w:val="single" w:sz="4" w:space="0" w:color="auto"/>
            </w:tcBorders>
            <w:shd w:val="clear" w:color="auto" w:fill="auto"/>
            <w:noWrap/>
            <w:vAlign w:val="center"/>
          </w:tcPr>
          <w:p w14:paraId="02601A4A" w14:textId="77777777" w:rsidR="00CF6CD0" w:rsidRPr="00A85C6C" w:rsidRDefault="00CF6CD0" w:rsidP="002C628C">
            <w:pPr>
              <w:spacing w:after="0" w:line="240" w:lineRule="auto"/>
              <w:jc w:val="center"/>
              <w:rPr>
                <w:color w:val="000000"/>
                <w:sz w:val="20"/>
                <w:szCs w:val="20"/>
              </w:rPr>
            </w:pPr>
            <w:r w:rsidRPr="00A85C6C">
              <w:rPr>
                <w:color w:val="000000"/>
                <w:sz w:val="20"/>
                <w:szCs w:val="20"/>
              </w:rPr>
              <w:t>4%</w:t>
            </w:r>
          </w:p>
        </w:tc>
        <w:tc>
          <w:tcPr>
            <w:tcW w:w="1082" w:type="dxa"/>
            <w:tcBorders>
              <w:top w:val="nil"/>
              <w:left w:val="nil"/>
              <w:bottom w:val="single" w:sz="4" w:space="0" w:color="auto"/>
              <w:right w:val="single" w:sz="4" w:space="0" w:color="auto"/>
            </w:tcBorders>
            <w:shd w:val="clear" w:color="auto" w:fill="auto"/>
            <w:noWrap/>
            <w:vAlign w:val="center"/>
            <w:hideMark/>
          </w:tcPr>
          <w:p w14:paraId="02601A4B"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078" w:type="dxa"/>
            <w:tcBorders>
              <w:top w:val="nil"/>
              <w:left w:val="nil"/>
              <w:bottom w:val="single" w:sz="4" w:space="0" w:color="auto"/>
              <w:right w:val="single" w:sz="4" w:space="0" w:color="auto"/>
            </w:tcBorders>
            <w:shd w:val="clear" w:color="auto" w:fill="auto"/>
            <w:noWrap/>
            <w:vAlign w:val="center"/>
          </w:tcPr>
          <w:p w14:paraId="02601A4C" w14:textId="77777777" w:rsidR="00CF6CD0" w:rsidRPr="00A85C6C" w:rsidRDefault="00CF6CD0" w:rsidP="002C628C">
            <w:pPr>
              <w:spacing w:after="0" w:line="240" w:lineRule="auto"/>
              <w:jc w:val="center"/>
              <w:rPr>
                <w:color w:val="000000"/>
                <w:sz w:val="20"/>
                <w:szCs w:val="20"/>
              </w:rPr>
            </w:pPr>
            <w:r w:rsidRPr="00A85C6C">
              <w:rPr>
                <w:color w:val="000000"/>
                <w:sz w:val="20"/>
                <w:szCs w:val="20"/>
              </w:rPr>
              <w:t>5%</w:t>
            </w:r>
          </w:p>
        </w:tc>
        <w:tc>
          <w:tcPr>
            <w:tcW w:w="1048" w:type="dxa"/>
            <w:tcBorders>
              <w:top w:val="nil"/>
              <w:left w:val="nil"/>
              <w:bottom w:val="single" w:sz="4" w:space="0" w:color="auto"/>
              <w:right w:val="single" w:sz="4" w:space="0" w:color="auto"/>
            </w:tcBorders>
            <w:shd w:val="clear" w:color="auto" w:fill="auto"/>
            <w:noWrap/>
            <w:vAlign w:val="center"/>
            <w:hideMark/>
          </w:tcPr>
          <w:p w14:paraId="02601A4D"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center"/>
          </w:tcPr>
          <w:p w14:paraId="02601A4E"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r>
      <w:tr w:rsidR="00CF6CD0" w:rsidRPr="00A85C6C" w14:paraId="02601A57" w14:textId="77777777" w:rsidTr="002C628C">
        <w:trPr>
          <w:trHeight w:val="281"/>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2601A50"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Other</w:t>
            </w:r>
          </w:p>
        </w:tc>
        <w:tc>
          <w:tcPr>
            <w:tcW w:w="1116" w:type="dxa"/>
            <w:tcBorders>
              <w:top w:val="nil"/>
              <w:left w:val="nil"/>
              <w:bottom w:val="single" w:sz="4" w:space="0" w:color="auto"/>
              <w:right w:val="single" w:sz="4" w:space="0" w:color="auto"/>
            </w:tcBorders>
            <w:shd w:val="clear" w:color="auto" w:fill="auto"/>
            <w:noWrap/>
            <w:vAlign w:val="center"/>
            <w:hideMark/>
          </w:tcPr>
          <w:p w14:paraId="02601A51"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w:t>
            </w:r>
          </w:p>
        </w:tc>
        <w:tc>
          <w:tcPr>
            <w:tcW w:w="1044" w:type="dxa"/>
            <w:tcBorders>
              <w:top w:val="nil"/>
              <w:left w:val="nil"/>
              <w:bottom w:val="single" w:sz="4" w:space="0" w:color="auto"/>
              <w:right w:val="single" w:sz="4" w:space="0" w:color="auto"/>
            </w:tcBorders>
            <w:shd w:val="clear" w:color="auto" w:fill="auto"/>
            <w:noWrap/>
            <w:vAlign w:val="center"/>
          </w:tcPr>
          <w:p w14:paraId="02601A52"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082" w:type="dxa"/>
            <w:tcBorders>
              <w:top w:val="nil"/>
              <w:left w:val="nil"/>
              <w:bottom w:val="single" w:sz="4" w:space="0" w:color="auto"/>
              <w:right w:val="single" w:sz="4" w:space="0" w:color="auto"/>
            </w:tcBorders>
            <w:shd w:val="clear" w:color="auto" w:fill="auto"/>
            <w:noWrap/>
            <w:vAlign w:val="center"/>
            <w:hideMark/>
          </w:tcPr>
          <w:p w14:paraId="02601A53"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w:t>
            </w:r>
          </w:p>
        </w:tc>
        <w:tc>
          <w:tcPr>
            <w:tcW w:w="1078" w:type="dxa"/>
            <w:tcBorders>
              <w:top w:val="nil"/>
              <w:left w:val="nil"/>
              <w:bottom w:val="single" w:sz="4" w:space="0" w:color="auto"/>
              <w:right w:val="single" w:sz="4" w:space="0" w:color="auto"/>
            </w:tcBorders>
            <w:shd w:val="clear" w:color="auto" w:fill="auto"/>
            <w:noWrap/>
            <w:vAlign w:val="center"/>
          </w:tcPr>
          <w:p w14:paraId="02601A54"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048" w:type="dxa"/>
            <w:tcBorders>
              <w:top w:val="nil"/>
              <w:left w:val="nil"/>
              <w:bottom w:val="single" w:sz="4" w:space="0" w:color="auto"/>
              <w:right w:val="single" w:sz="4" w:space="0" w:color="auto"/>
            </w:tcBorders>
            <w:shd w:val="clear" w:color="auto" w:fill="auto"/>
            <w:noWrap/>
            <w:vAlign w:val="center"/>
            <w:hideMark/>
          </w:tcPr>
          <w:p w14:paraId="02601A55"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center"/>
          </w:tcPr>
          <w:p w14:paraId="02601A56"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r>
      <w:tr w:rsidR="00CF6CD0" w:rsidRPr="00A85C6C" w14:paraId="02601A5F" w14:textId="77777777" w:rsidTr="002C628C">
        <w:trPr>
          <w:trHeight w:val="271"/>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2601A58"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Public Order</w:t>
            </w:r>
          </w:p>
        </w:tc>
        <w:tc>
          <w:tcPr>
            <w:tcW w:w="1116" w:type="dxa"/>
            <w:tcBorders>
              <w:top w:val="nil"/>
              <w:left w:val="nil"/>
              <w:bottom w:val="single" w:sz="4" w:space="0" w:color="auto"/>
              <w:right w:val="single" w:sz="4" w:space="0" w:color="auto"/>
            </w:tcBorders>
            <w:shd w:val="clear" w:color="auto" w:fill="auto"/>
            <w:noWrap/>
            <w:vAlign w:val="center"/>
            <w:hideMark/>
          </w:tcPr>
          <w:p w14:paraId="02601A59"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w:t>
            </w:r>
          </w:p>
        </w:tc>
        <w:tc>
          <w:tcPr>
            <w:tcW w:w="1044" w:type="dxa"/>
            <w:tcBorders>
              <w:top w:val="nil"/>
              <w:left w:val="nil"/>
              <w:bottom w:val="single" w:sz="4" w:space="0" w:color="auto"/>
              <w:right w:val="single" w:sz="4" w:space="0" w:color="auto"/>
            </w:tcBorders>
            <w:shd w:val="clear" w:color="auto" w:fill="auto"/>
            <w:noWrap/>
            <w:vAlign w:val="center"/>
          </w:tcPr>
          <w:p w14:paraId="02601A5A"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082" w:type="dxa"/>
            <w:tcBorders>
              <w:top w:val="nil"/>
              <w:left w:val="nil"/>
              <w:bottom w:val="single" w:sz="4" w:space="0" w:color="auto"/>
              <w:right w:val="single" w:sz="4" w:space="0" w:color="auto"/>
            </w:tcBorders>
            <w:shd w:val="clear" w:color="auto" w:fill="auto"/>
            <w:noWrap/>
            <w:vAlign w:val="center"/>
            <w:hideMark/>
          </w:tcPr>
          <w:p w14:paraId="02601A5B"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c>
          <w:tcPr>
            <w:tcW w:w="1078" w:type="dxa"/>
            <w:tcBorders>
              <w:top w:val="nil"/>
              <w:left w:val="nil"/>
              <w:bottom w:val="single" w:sz="4" w:space="0" w:color="auto"/>
              <w:right w:val="single" w:sz="4" w:space="0" w:color="auto"/>
            </w:tcBorders>
            <w:shd w:val="clear" w:color="auto" w:fill="auto"/>
            <w:noWrap/>
            <w:vAlign w:val="center"/>
          </w:tcPr>
          <w:p w14:paraId="02601A5C"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c>
          <w:tcPr>
            <w:tcW w:w="1048" w:type="dxa"/>
            <w:tcBorders>
              <w:top w:val="nil"/>
              <w:left w:val="nil"/>
              <w:bottom w:val="single" w:sz="4" w:space="0" w:color="auto"/>
              <w:right w:val="single" w:sz="4" w:space="0" w:color="auto"/>
            </w:tcBorders>
            <w:shd w:val="clear" w:color="auto" w:fill="auto"/>
            <w:noWrap/>
            <w:vAlign w:val="center"/>
            <w:hideMark/>
          </w:tcPr>
          <w:p w14:paraId="02601A5D"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w:t>
            </w:r>
          </w:p>
        </w:tc>
        <w:tc>
          <w:tcPr>
            <w:tcW w:w="1112" w:type="dxa"/>
            <w:tcBorders>
              <w:top w:val="nil"/>
              <w:left w:val="nil"/>
              <w:bottom w:val="single" w:sz="4" w:space="0" w:color="auto"/>
              <w:right w:val="single" w:sz="4" w:space="0" w:color="auto"/>
            </w:tcBorders>
            <w:shd w:val="clear" w:color="auto" w:fill="auto"/>
            <w:noWrap/>
            <w:vAlign w:val="center"/>
          </w:tcPr>
          <w:p w14:paraId="02601A5E" w14:textId="77777777" w:rsidR="00CF6CD0" w:rsidRPr="00A85C6C" w:rsidRDefault="00CF6CD0" w:rsidP="002C628C">
            <w:pPr>
              <w:spacing w:after="0" w:line="240" w:lineRule="auto"/>
              <w:jc w:val="center"/>
              <w:rPr>
                <w:color w:val="000000"/>
                <w:sz w:val="20"/>
                <w:szCs w:val="20"/>
              </w:rPr>
            </w:pPr>
            <w:r w:rsidRPr="00A85C6C">
              <w:rPr>
                <w:color w:val="000000"/>
                <w:sz w:val="20"/>
                <w:szCs w:val="20"/>
              </w:rPr>
              <w:t>8%</w:t>
            </w:r>
          </w:p>
        </w:tc>
      </w:tr>
      <w:tr w:rsidR="00CF6CD0" w:rsidRPr="00A85C6C" w14:paraId="02601A67" w14:textId="77777777" w:rsidTr="00700628">
        <w:trPr>
          <w:trHeight w:val="275"/>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2601A60"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Theft</w:t>
            </w:r>
          </w:p>
        </w:tc>
        <w:tc>
          <w:tcPr>
            <w:tcW w:w="1116" w:type="dxa"/>
            <w:tcBorders>
              <w:top w:val="nil"/>
              <w:left w:val="nil"/>
              <w:bottom w:val="single" w:sz="4" w:space="0" w:color="auto"/>
              <w:right w:val="single" w:sz="4" w:space="0" w:color="auto"/>
            </w:tcBorders>
            <w:shd w:val="clear" w:color="auto" w:fill="auto"/>
            <w:noWrap/>
            <w:vAlign w:val="center"/>
            <w:hideMark/>
          </w:tcPr>
          <w:p w14:paraId="02601A61" w14:textId="77777777" w:rsidR="00CF6CD0" w:rsidRPr="00A85C6C" w:rsidRDefault="00CF6CD0" w:rsidP="002C628C">
            <w:pPr>
              <w:spacing w:after="0" w:line="240" w:lineRule="auto"/>
              <w:jc w:val="center"/>
              <w:rPr>
                <w:color w:val="000000"/>
                <w:sz w:val="20"/>
                <w:szCs w:val="20"/>
              </w:rPr>
            </w:pPr>
            <w:r w:rsidRPr="00A85C6C">
              <w:rPr>
                <w:color w:val="000000"/>
                <w:sz w:val="20"/>
                <w:szCs w:val="20"/>
              </w:rPr>
              <w:t>8</w:t>
            </w:r>
          </w:p>
        </w:tc>
        <w:tc>
          <w:tcPr>
            <w:tcW w:w="1044" w:type="dxa"/>
            <w:tcBorders>
              <w:top w:val="nil"/>
              <w:left w:val="nil"/>
              <w:bottom w:val="single" w:sz="4" w:space="0" w:color="auto"/>
              <w:right w:val="single" w:sz="4" w:space="0" w:color="auto"/>
            </w:tcBorders>
            <w:shd w:val="clear" w:color="auto" w:fill="auto"/>
            <w:noWrap/>
            <w:vAlign w:val="center"/>
          </w:tcPr>
          <w:p w14:paraId="02601A62"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15%</w:t>
            </w:r>
          </w:p>
        </w:tc>
        <w:tc>
          <w:tcPr>
            <w:tcW w:w="1082" w:type="dxa"/>
            <w:tcBorders>
              <w:top w:val="nil"/>
              <w:left w:val="nil"/>
              <w:bottom w:val="single" w:sz="4" w:space="0" w:color="auto"/>
              <w:right w:val="single" w:sz="4" w:space="0" w:color="auto"/>
            </w:tcBorders>
            <w:shd w:val="clear" w:color="auto" w:fill="auto"/>
            <w:noWrap/>
            <w:vAlign w:val="center"/>
            <w:hideMark/>
          </w:tcPr>
          <w:p w14:paraId="02601A63" w14:textId="77777777" w:rsidR="00CF6CD0" w:rsidRPr="00A85C6C" w:rsidRDefault="00CF6CD0" w:rsidP="002C628C">
            <w:pPr>
              <w:spacing w:after="0" w:line="240" w:lineRule="auto"/>
              <w:jc w:val="center"/>
              <w:rPr>
                <w:color w:val="000000"/>
                <w:sz w:val="20"/>
                <w:szCs w:val="20"/>
              </w:rPr>
            </w:pPr>
            <w:r w:rsidRPr="00A85C6C">
              <w:rPr>
                <w:color w:val="000000"/>
                <w:sz w:val="20"/>
                <w:szCs w:val="20"/>
              </w:rPr>
              <w:t>4</w:t>
            </w:r>
          </w:p>
        </w:tc>
        <w:tc>
          <w:tcPr>
            <w:tcW w:w="1078" w:type="dxa"/>
            <w:tcBorders>
              <w:top w:val="nil"/>
              <w:left w:val="nil"/>
              <w:bottom w:val="single" w:sz="4" w:space="0" w:color="auto"/>
              <w:right w:val="single" w:sz="4" w:space="0" w:color="auto"/>
            </w:tcBorders>
            <w:shd w:val="clear" w:color="auto" w:fill="FFFF00"/>
            <w:noWrap/>
            <w:vAlign w:val="center"/>
          </w:tcPr>
          <w:p w14:paraId="02601A64"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10%</w:t>
            </w:r>
          </w:p>
        </w:tc>
        <w:tc>
          <w:tcPr>
            <w:tcW w:w="1048" w:type="dxa"/>
            <w:tcBorders>
              <w:top w:val="nil"/>
              <w:left w:val="nil"/>
              <w:bottom w:val="single" w:sz="4" w:space="0" w:color="auto"/>
              <w:right w:val="single" w:sz="4" w:space="0" w:color="auto"/>
            </w:tcBorders>
            <w:shd w:val="clear" w:color="auto" w:fill="auto"/>
            <w:noWrap/>
            <w:vAlign w:val="center"/>
            <w:hideMark/>
          </w:tcPr>
          <w:p w14:paraId="02601A65" w14:textId="77777777" w:rsidR="00CF6CD0" w:rsidRPr="00A85C6C" w:rsidRDefault="00CF6CD0" w:rsidP="002C628C">
            <w:pPr>
              <w:spacing w:after="0" w:line="240" w:lineRule="auto"/>
              <w:jc w:val="center"/>
              <w:rPr>
                <w:color w:val="000000"/>
                <w:sz w:val="20"/>
                <w:szCs w:val="20"/>
              </w:rPr>
            </w:pPr>
            <w:r w:rsidRPr="00A85C6C">
              <w:rPr>
                <w:color w:val="000000"/>
                <w:sz w:val="20"/>
                <w:szCs w:val="20"/>
              </w:rPr>
              <w:t>4</w:t>
            </w:r>
          </w:p>
        </w:tc>
        <w:tc>
          <w:tcPr>
            <w:tcW w:w="1112" w:type="dxa"/>
            <w:tcBorders>
              <w:top w:val="nil"/>
              <w:left w:val="nil"/>
              <w:bottom w:val="single" w:sz="4" w:space="0" w:color="auto"/>
              <w:right w:val="single" w:sz="4" w:space="0" w:color="auto"/>
            </w:tcBorders>
            <w:shd w:val="clear" w:color="auto" w:fill="FFC000"/>
            <w:noWrap/>
            <w:vAlign w:val="center"/>
          </w:tcPr>
          <w:p w14:paraId="02601A66" w14:textId="77777777" w:rsidR="00CF6CD0" w:rsidRPr="00A85C6C" w:rsidRDefault="00CF6CD0" w:rsidP="002C628C">
            <w:pPr>
              <w:spacing w:after="0" w:line="240" w:lineRule="auto"/>
              <w:jc w:val="center"/>
              <w:rPr>
                <w:color w:val="000000"/>
                <w:sz w:val="20"/>
                <w:szCs w:val="20"/>
              </w:rPr>
            </w:pPr>
            <w:r w:rsidRPr="00A85C6C">
              <w:rPr>
                <w:color w:val="000000"/>
                <w:sz w:val="20"/>
                <w:szCs w:val="20"/>
              </w:rPr>
              <w:t>31%</w:t>
            </w:r>
          </w:p>
        </w:tc>
      </w:tr>
      <w:tr w:rsidR="00CF6CD0" w:rsidRPr="00A85C6C" w14:paraId="02601A6F" w14:textId="77777777" w:rsidTr="00700628">
        <w:trPr>
          <w:trHeight w:val="266"/>
          <w:jc w:val="center"/>
        </w:trPr>
        <w:tc>
          <w:tcPr>
            <w:tcW w:w="3400" w:type="dxa"/>
            <w:tcBorders>
              <w:top w:val="nil"/>
              <w:left w:val="single" w:sz="4" w:space="0" w:color="auto"/>
              <w:bottom w:val="nil"/>
              <w:right w:val="single" w:sz="4" w:space="0" w:color="auto"/>
            </w:tcBorders>
            <w:shd w:val="clear" w:color="auto" w:fill="auto"/>
            <w:noWrap/>
            <w:vAlign w:val="center"/>
            <w:hideMark/>
          </w:tcPr>
          <w:p w14:paraId="02601A68"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Theft And Handling Stolen Goods</w:t>
            </w:r>
          </w:p>
        </w:tc>
        <w:tc>
          <w:tcPr>
            <w:tcW w:w="1116" w:type="dxa"/>
            <w:tcBorders>
              <w:top w:val="nil"/>
              <w:left w:val="nil"/>
              <w:bottom w:val="single" w:sz="4" w:space="0" w:color="auto"/>
              <w:right w:val="single" w:sz="4" w:space="0" w:color="auto"/>
            </w:tcBorders>
            <w:shd w:val="clear" w:color="auto" w:fill="auto"/>
            <w:noWrap/>
            <w:vAlign w:val="center"/>
            <w:hideMark/>
          </w:tcPr>
          <w:p w14:paraId="02601A69" w14:textId="77777777" w:rsidR="00CF6CD0" w:rsidRPr="00A85C6C" w:rsidRDefault="00CF6CD0" w:rsidP="002C628C">
            <w:pPr>
              <w:spacing w:after="0" w:line="240" w:lineRule="auto"/>
              <w:jc w:val="center"/>
              <w:rPr>
                <w:color w:val="000000"/>
                <w:sz w:val="20"/>
                <w:szCs w:val="20"/>
              </w:rPr>
            </w:pPr>
            <w:r w:rsidRPr="00A85C6C">
              <w:rPr>
                <w:color w:val="000000"/>
                <w:sz w:val="20"/>
                <w:szCs w:val="20"/>
              </w:rPr>
              <w:t>6</w:t>
            </w:r>
          </w:p>
        </w:tc>
        <w:tc>
          <w:tcPr>
            <w:tcW w:w="1044" w:type="dxa"/>
            <w:tcBorders>
              <w:top w:val="nil"/>
              <w:left w:val="nil"/>
              <w:bottom w:val="single" w:sz="4" w:space="0" w:color="auto"/>
              <w:right w:val="single" w:sz="4" w:space="0" w:color="auto"/>
            </w:tcBorders>
            <w:shd w:val="clear" w:color="auto" w:fill="auto"/>
            <w:noWrap/>
            <w:vAlign w:val="center"/>
          </w:tcPr>
          <w:p w14:paraId="02601A6A"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11%</w:t>
            </w:r>
          </w:p>
        </w:tc>
        <w:tc>
          <w:tcPr>
            <w:tcW w:w="1082" w:type="dxa"/>
            <w:tcBorders>
              <w:top w:val="nil"/>
              <w:left w:val="nil"/>
              <w:bottom w:val="single" w:sz="4" w:space="0" w:color="auto"/>
              <w:right w:val="single" w:sz="4" w:space="0" w:color="auto"/>
            </w:tcBorders>
            <w:shd w:val="clear" w:color="auto" w:fill="auto"/>
            <w:noWrap/>
            <w:vAlign w:val="center"/>
            <w:hideMark/>
          </w:tcPr>
          <w:p w14:paraId="02601A6B" w14:textId="77777777" w:rsidR="00CF6CD0" w:rsidRPr="00A85C6C" w:rsidRDefault="00CF6CD0" w:rsidP="002C628C">
            <w:pPr>
              <w:spacing w:after="0" w:line="240" w:lineRule="auto"/>
              <w:jc w:val="center"/>
              <w:rPr>
                <w:color w:val="000000"/>
                <w:sz w:val="20"/>
                <w:szCs w:val="20"/>
              </w:rPr>
            </w:pPr>
            <w:r w:rsidRPr="00A85C6C">
              <w:rPr>
                <w:color w:val="000000"/>
                <w:sz w:val="20"/>
                <w:szCs w:val="20"/>
              </w:rPr>
              <w:t>6</w:t>
            </w:r>
          </w:p>
        </w:tc>
        <w:tc>
          <w:tcPr>
            <w:tcW w:w="1078" w:type="dxa"/>
            <w:tcBorders>
              <w:top w:val="nil"/>
              <w:left w:val="nil"/>
              <w:bottom w:val="single" w:sz="4" w:space="0" w:color="auto"/>
              <w:right w:val="single" w:sz="4" w:space="0" w:color="auto"/>
            </w:tcBorders>
            <w:shd w:val="clear" w:color="auto" w:fill="FFFF00"/>
            <w:noWrap/>
            <w:vAlign w:val="center"/>
          </w:tcPr>
          <w:p w14:paraId="02601A6C"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15%</w:t>
            </w:r>
          </w:p>
        </w:tc>
        <w:tc>
          <w:tcPr>
            <w:tcW w:w="1048" w:type="dxa"/>
            <w:tcBorders>
              <w:top w:val="nil"/>
              <w:left w:val="nil"/>
              <w:bottom w:val="single" w:sz="4" w:space="0" w:color="auto"/>
              <w:right w:val="single" w:sz="4" w:space="0" w:color="auto"/>
            </w:tcBorders>
            <w:shd w:val="clear" w:color="auto" w:fill="auto"/>
            <w:noWrap/>
            <w:vAlign w:val="center"/>
            <w:hideMark/>
          </w:tcPr>
          <w:p w14:paraId="02601A6D"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center"/>
          </w:tcPr>
          <w:p w14:paraId="02601A6E"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r>
      <w:tr w:rsidR="00CF6CD0" w:rsidRPr="00A85C6C" w14:paraId="02601A77" w14:textId="77777777" w:rsidTr="00700628">
        <w:trPr>
          <w:trHeight w:val="283"/>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01A70"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Violence Against The Person</w:t>
            </w:r>
          </w:p>
        </w:tc>
        <w:tc>
          <w:tcPr>
            <w:tcW w:w="1116" w:type="dxa"/>
            <w:tcBorders>
              <w:top w:val="nil"/>
              <w:left w:val="nil"/>
              <w:bottom w:val="single" w:sz="4" w:space="0" w:color="auto"/>
              <w:right w:val="single" w:sz="4" w:space="0" w:color="auto"/>
            </w:tcBorders>
            <w:shd w:val="clear" w:color="auto" w:fill="auto"/>
            <w:noWrap/>
            <w:vAlign w:val="center"/>
            <w:hideMark/>
          </w:tcPr>
          <w:p w14:paraId="02601A71"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15</w:t>
            </w:r>
          </w:p>
        </w:tc>
        <w:tc>
          <w:tcPr>
            <w:tcW w:w="1044" w:type="dxa"/>
            <w:tcBorders>
              <w:top w:val="nil"/>
              <w:left w:val="nil"/>
              <w:bottom w:val="single" w:sz="4" w:space="0" w:color="auto"/>
              <w:right w:val="single" w:sz="4" w:space="0" w:color="auto"/>
            </w:tcBorders>
            <w:shd w:val="clear" w:color="auto" w:fill="auto"/>
            <w:noWrap/>
            <w:vAlign w:val="center"/>
          </w:tcPr>
          <w:p w14:paraId="02601A72"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28%</w:t>
            </w:r>
          </w:p>
        </w:tc>
        <w:tc>
          <w:tcPr>
            <w:tcW w:w="1082" w:type="dxa"/>
            <w:tcBorders>
              <w:top w:val="nil"/>
              <w:left w:val="nil"/>
              <w:bottom w:val="single" w:sz="4" w:space="0" w:color="auto"/>
              <w:right w:val="single" w:sz="4" w:space="0" w:color="auto"/>
            </w:tcBorders>
            <w:shd w:val="clear" w:color="auto" w:fill="auto"/>
            <w:noWrap/>
            <w:vAlign w:val="center"/>
            <w:hideMark/>
          </w:tcPr>
          <w:p w14:paraId="02601A73" w14:textId="77777777" w:rsidR="00CF6CD0" w:rsidRPr="00A85C6C" w:rsidRDefault="00CF6CD0" w:rsidP="002C628C">
            <w:pPr>
              <w:spacing w:after="0" w:line="240" w:lineRule="auto"/>
              <w:jc w:val="center"/>
              <w:rPr>
                <w:color w:val="000000"/>
                <w:sz w:val="20"/>
                <w:szCs w:val="20"/>
              </w:rPr>
            </w:pPr>
            <w:r w:rsidRPr="00A85C6C">
              <w:rPr>
                <w:color w:val="000000"/>
                <w:sz w:val="20"/>
                <w:szCs w:val="20"/>
              </w:rPr>
              <w:t>9</w:t>
            </w:r>
          </w:p>
        </w:tc>
        <w:tc>
          <w:tcPr>
            <w:tcW w:w="1078" w:type="dxa"/>
            <w:tcBorders>
              <w:top w:val="nil"/>
              <w:left w:val="nil"/>
              <w:bottom w:val="single" w:sz="4" w:space="0" w:color="auto"/>
              <w:right w:val="single" w:sz="4" w:space="0" w:color="auto"/>
            </w:tcBorders>
            <w:shd w:val="clear" w:color="auto" w:fill="FFC000"/>
            <w:noWrap/>
            <w:vAlign w:val="center"/>
          </w:tcPr>
          <w:p w14:paraId="02601A74"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22%</w:t>
            </w:r>
          </w:p>
        </w:tc>
        <w:tc>
          <w:tcPr>
            <w:tcW w:w="1048" w:type="dxa"/>
            <w:tcBorders>
              <w:top w:val="nil"/>
              <w:left w:val="nil"/>
              <w:bottom w:val="single" w:sz="4" w:space="0" w:color="auto"/>
              <w:right w:val="single" w:sz="4" w:space="0" w:color="auto"/>
            </w:tcBorders>
            <w:shd w:val="clear" w:color="auto" w:fill="auto"/>
            <w:noWrap/>
            <w:vAlign w:val="center"/>
            <w:hideMark/>
          </w:tcPr>
          <w:p w14:paraId="02601A75" w14:textId="77777777" w:rsidR="00CF6CD0" w:rsidRPr="00A85C6C" w:rsidRDefault="00CF6CD0" w:rsidP="002C628C">
            <w:pPr>
              <w:spacing w:after="0" w:line="240" w:lineRule="auto"/>
              <w:jc w:val="center"/>
              <w:rPr>
                <w:color w:val="000000"/>
                <w:sz w:val="20"/>
                <w:szCs w:val="20"/>
              </w:rPr>
            </w:pPr>
            <w:r w:rsidRPr="00A85C6C">
              <w:rPr>
                <w:color w:val="000000"/>
                <w:sz w:val="20"/>
                <w:szCs w:val="20"/>
              </w:rPr>
              <w:t>6</w:t>
            </w:r>
          </w:p>
        </w:tc>
        <w:tc>
          <w:tcPr>
            <w:tcW w:w="1112" w:type="dxa"/>
            <w:tcBorders>
              <w:top w:val="nil"/>
              <w:left w:val="nil"/>
              <w:bottom w:val="single" w:sz="4" w:space="0" w:color="auto"/>
              <w:right w:val="single" w:sz="4" w:space="0" w:color="auto"/>
            </w:tcBorders>
            <w:shd w:val="clear" w:color="auto" w:fill="FF0000"/>
            <w:noWrap/>
            <w:vAlign w:val="center"/>
          </w:tcPr>
          <w:p w14:paraId="02601A76" w14:textId="77777777" w:rsidR="00CF6CD0" w:rsidRPr="00A85C6C" w:rsidRDefault="00CF6CD0" w:rsidP="002C628C">
            <w:pPr>
              <w:spacing w:after="0" w:line="240" w:lineRule="auto"/>
              <w:jc w:val="center"/>
              <w:rPr>
                <w:color w:val="000000"/>
                <w:sz w:val="20"/>
                <w:szCs w:val="20"/>
              </w:rPr>
            </w:pPr>
            <w:r w:rsidRPr="00A85C6C">
              <w:rPr>
                <w:color w:val="FFFFFF" w:themeColor="background1"/>
                <w:sz w:val="20"/>
                <w:szCs w:val="20"/>
              </w:rPr>
              <w:t>46%</w:t>
            </w:r>
          </w:p>
        </w:tc>
      </w:tr>
      <w:tr w:rsidR="00CF6CD0" w:rsidRPr="00A85C6C" w14:paraId="02601A7F" w14:textId="77777777" w:rsidTr="002C628C">
        <w:trPr>
          <w:trHeight w:val="274"/>
          <w:jc w:val="center"/>
        </w:trPr>
        <w:tc>
          <w:tcPr>
            <w:tcW w:w="3400" w:type="dxa"/>
            <w:tcBorders>
              <w:top w:val="nil"/>
              <w:left w:val="single" w:sz="4" w:space="0" w:color="auto"/>
              <w:bottom w:val="single" w:sz="4" w:space="0" w:color="auto"/>
              <w:right w:val="single" w:sz="4" w:space="0" w:color="auto"/>
            </w:tcBorders>
            <w:shd w:val="clear" w:color="000000" w:fill="D9D9D9"/>
            <w:noWrap/>
            <w:vAlign w:val="center"/>
            <w:hideMark/>
          </w:tcPr>
          <w:p w14:paraId="02601A78" w14:textId="77777777" w:rsidR="00CF6CD0" w:rsidRPr="00A85C6C" w:rsidRDefault="00CF6CD0" w:rsidP="002C628C">
            <w:pPr>
              <w:spacing w:after="0" w:line="240" w:lineRule="auto"/>
              <w:rPr>
                <w:rFonts w:eastAsia="Times New Roman"/>
                <w:b/>
                <w:bCs/>
                <w:color w:val="000000"/>
                <w:sz w:val="20"/>
                <w:szCs w:val="20"/>
              </w:rPr>
            </w:pPr>
            <w:r w:rsidRPr="00A85C6C">
              <w:rPr>
                <w:rFonts w:eastAsia="Times New Roman"/>
                <w:b/>
                <w:bCs/>
                <w:color w:val="000000"/>
                <w:sz w:val="20"/>
                <w:szCs w:val="20"/>
              </w:rPr>
              <w:t>Total</w:t>
            </w:r>
          </w:p>
        </w:tc>
        <w:tc>
          <w:tcPr>
            <w:tcW w:w="1116" w:type="dxa"/>
            <w:tcBorders>
              <w:top w:val="nil"/>
              <w:left w:val="nil"/>
              <w:bottom w:val="single" w:sz="4" w:space="0" w:color="auto"/>
              <w:right w:val="single" w:sz="4" w:space="0" w:color="auto"/>
            </w:tcBorders>
            <w:shd w:val="clear" w:color="000000" w:fill="D9D9D9"/>
            <w:noWrap/>
            <w:vAlign w:val="center"/>
          </w:tcPr>
          <w:p w14:paraId="02601A79" w14:textId="77777777" w:rsidR="00CF6CD0" w:rsidRPr="00A85C6C" w:rsidRDefault="00CF6CD0" w:rsidP="002C628C">
            <w:pPr>
              <w:spacing w:after="0" w:line="240" w:lineRule="auto"/>
              <w:jc w:val="center"/>
              <w:rPr>
                <w:color w:val="000000"/>
                <w:sz w:val="20"/>
                <w:szCs w:val="20"/>
              </w:rPr>
            </w:pPr>
            <w:r w:rsidRPr="00A85C6C">
              <w:rPr>
                <w:color w:val="000000"/>
                <w:sz w:val="20"/>
                <w:szCs w:val="20"/>
              </w:rPr>
              <w:t>54</w:t>
            </w:r>
          </w:p>
        </w:tc>
        <w:tc>
          <w:tcPr>
            <w:tcW w:w="1044" w:type="dxa"/>
            <w:tcBorders>
              <w:top w:val="nil"/>
              <w:left w:val="nil"/>
              <w:bottom w:val="single" w:sz="4" w:space="0" w:color="auto"/>
              <w:right w:val="single" w:sz="4" w:space="0" w:color="auto"/>
            </w:tcBorders>
            <w:shd w:val="clear" w:color="000000" w:fill="D9D9D9"/>
            <w:noWrap/>
            <w:vAlign w:val="center"/>
          </w:tcPr>
          <w:p w14:paraId="02601A7A"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100%</w:t>
            </w:r>
          </w:p>
        </w:tc>
        <w:tc>
          <w:tcPr>
            <w:tcW w:w="1082" w:type="dxa"/>
            <w:tcBorders>
              <w:top w:val="nil"/>
              <w:left w:val="nil"/>
              <w:bottom w:val="single" w:sz="4" w:space="0" w:color="auto"/>
              <w:right w:val="single" w:sz="4" w:space="0" w:color="auto"/>
            </w:tcBorders>
            <w:shd w:val="clear" w:color="000000" w:fill="D9D9D9"/>
            <w:noWrap/>
            <w:vAlign w:val="center"/>
          </w:tcPr>
          <w:p w14:paraId="02601A7B" w14:textId="77777777" w:rsidR="00CF6CD0" w:rsidRPr="00A85C6C" w:rsidRDefault="00CF6CD0" w:rsidP="002C628C">
            <w:pPr>
              <w:spacing w:after="0" w:line="240" w:lineRule="auto"/>
              <w:jc w:val="center"/>
              <w:rPr>
                <w:color w:val="000000"/>
                <w:sz w:val="20"/>
                <w:szCs w:val="20"/>
              </w:rPr>
            </w:pPr>
            <w:r w:rsidRPr="00A85C6C">
              <w:rPr>
                <w:color w:val="000000"/>
                <w:sz w:val="20"/>
                <w:szCs w:val="20"/>
              </w:rPr>
              <w:t>41</w:t>
            </w:r>
          </w:p>
        </w:tc>
        <w:tc>
          <w:tcPr>
            <w:tcW w:w="1078" w:type="dxa"/>
            <w:tcBorders>
              <w:top w:val="nil"/>
              <w:left w:val="nil"/>
              <w:bottom w:val="single" w:sz="4" w:space="0" w:color="auto"/>
              <w:right w:val="single" w:sz="4" w:space="0" w:color="auto"/>
            </w:tcBorders>
            <w:shd w:val="clear" w:color="000000" w:fill="D9D9D9"/>
            <w:noWrap/>
            <w:vAlign w:val="center"/>
          </w:tcPr>
          <w:p w14:paraId="02601A7C"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100%</w:t>
            </w:r>
          </w:p>
        </w:tc>
        <w:tc>
          <w:tcPr>
            <w:tcW w:w="1048" w:type="dxa"/>
            <w:tcBorders>
              <w:top w:val="nil"/>
              <w:left w:val="nil"/>
              <w:bottom w:val="single" w:sz="4" w:space="0" w:color="auto"/>
              <w:right w:val="single" w:sz="4" w:space="0" w:color="auto"/>
            </w:tcBorders>
            <w:shd w:val="clear" w:color="000000" w:fill="D9D9D9"/>
            <w:noWrap/>
            <w:vAlign w:val="center"/>
          </w:tcPr>
          <w:p w14:paraId="02601A7D"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13</w:t>
            </w:r>
          </w:p>
        </w:tc>
        <w:tc>
          <w:tcPr>
            <w:tcW w:w="1112" w:type="dxa"/>
            <w:tcBorders>
              <w:top w:val="nil"/>
              <w:left w:val="nil"/>
              <w:bottom w:val="single" w:sz="4" w:space="0" w:color="auto"/>
              <w:right w:val="single" w:sz="4" w:space="0" w:color="auto"/>
            </w:tcBorders>
            <w:shd w:val="clear" w:color="000000" w:fill="D9D9D9"/>
            <w:noWrap/>
            <w:vAlign w:val="center"/>
            <w:hideMark/>
          </w:tcPr>
          <w:p w14:paraId="02601A7E"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100%</w:t>
            </w:r>
          </w:p>
        </w:tc>
      </w:tr>
    </w:tbl>
    <w:p w14:paraId="02601A80" w14:textId="77777777" w:rsidR="0061281F" w:rsidRPr="00A85C6C" w:rsidRDefault="0061281F" w:rsidP="0061281F">
      <w:pPr>
        <w:spacing w:after="0"/>
        <w:contextualSpacing/>
        <w:rPr>
          <w:rFonts w:eastAsia="Times New Roman"/>
          <w:color w:val="000000"/>
        </w:rPr>
      </w:pPr>
    </w:p>
    <w:p w14:paraId="02601A81" w14:textId="77777777" w:rsidR="0061281F" w:rsidRPr="00A85C6C" w:rsidRDefault="00E20AD9" w:rsidP="0061281F">
      <w:pPr>
        <w:pStyle w:val="ListParagraph"/>
        <w:ind w:left="0" w:right="-1"/>
        <w:rPr>
          <w:rFonts w:ascii="Arial" w:hAnsi="Arial" w:cs="Arial"/>
          <w:color w:val="000000"/>
          <w:sz w:val="24"/>
          <w:szCs w:val="24"/>
        </w:rPr>
      </w:pPr>
      <w:r w:rsidRPr="00A85C6C">
        <w:rPr>
          <w:rFonts w:ascii="Arial" w:hAnsi="Arial" w:cs="Arial"/>
          <w:color w:val="000000"/>
          <w:sz w:val="24"/>
          <w:szCs w:val="24"/>
        </w:rPr>
        <w:lastRenderedPageBreak/>
        <w:t>Although the numbers are small, fe</w:t>
      </w:r>
      <w:r w:rsidR="0061281F" w:rsidRPr="00A85C6C">
        <w:rPr>
          <w:rFonts w:ascii="Arial" w:hAnsi="Arial" w:cs="Arial"/>
          <w:color w:val="000000"/>
          <w:sz w:val="24"/>
          <w:szCs w:val="24"/>
        </w:rPr>
        <w:t xml:space="preserve">males are less likely to commit drug </w:t>
      </w:r>
      <w:r w:rsidR="00700628" w:rsidRPr="00A85C6C">
        <w:rPr>
          <w:rFonts w:ascii="Arial" w:hAnsi="Arial" w:cs="Arial"/>
          <w:color w:val="000000"/>
          <w:sz w:val="24"/>
          <w:szCs w:val="24"/>
        </w:rPr>
        <w:t xml:space="preserve">offences </w:t>
      </w:r>
      <w:r w:rsidRPr="00A85C6C">
        <w:rPr>
          <w:rFonts w:ascii="Arial" w:hAnsi="Arial" w:cs="Arial"/>
          <w:color w:val="000000"/>
          <w:sz w:val="24"/>
          <w:szCs w:val="24"/>
        </w:rPr>
        <w:t xml:space="preserve">and </w:t>
      </w:r>
      <w:r w:rsidR="0061281F" w:rsidRPr="00A85C6C">
        <w:rPr>
          <w:rFonts w:ascii="Arial" w:hAnsi="Arial" w:cs="Arial"/>
          <w:color w:val="000000"/>
          <w:sz w:val="24"/>
          <w:szCs w:val="24"/>
        </w:rPr>
        <w:t xml:space="preserve">are more likely to commit </w:t>
      </w:r>
      <w:r w:rsidR="00700628" w:rsidRPr="00A85C6C">
        <w:rPr>
          <w:rFonts w:ascii="Arial" w:hAnsi="Arial" w:cs="Arial"/>
          <w:color w:val="000000"/>
          <w:sz w:val="24"/>
          <w:szCs w:val="24"/>
        </w:rPr>
        <w:t xml:space="preserve">theft and </w:t>
      </w:r>
      <w:r w:rsidR="0061281F" w:rsidRPr="00A85C6C">
        <w:rPr>
          <w:rFonts w:ascii="Arial" w:hAnsi="Arial" w:cs="Arial"/>
          <w:color w:val="000000"/>
          <w:sz w:val="24"/>
          <w:szCs w:val="24"/>
        </w:rPr>
        <w:t>violence against the person offences</w:t>
      </w:r>
      <w:r w:rsidRPr="00A85C6C">
        <w:rPr>
          <w:rFonts w:ascii="Arial" w:hAnsi="Arial" w:cs="Arial"/>
          <w:color w:val="000000"/>
          <w:sz w:val="24"/>
          <w:szCs w:val="24"/>
        </w:rPr>
        <w:t xml:space="preserve"> than males.</w:t>
      </w:r>
    </w:p>
    <w:p w14:paraId="02601A82" w14:textId="77777777" w:rsidR="00700628" w:rsidRPr="00A85C6C" w:rsidRDefault="00700628" w:rsidP="0061281F">
      <w:pPr>
        <w:pStyle w:val="ListParagraph"/>
        <w:ind w:left="0" w:right="-1"/>
        <w:rPr>
          <w:rFonts w:ascii="Arial" w:hAnsi="Arial" w:cs="Arial"/>
          <w:color w:val="000000"/>
          <w:sz w:val="24"/>
          <w:szCs w:val="24"/>
        </w:rPr>
      </w:pPr>
    </w:p>
    <w:p w14:paraId="02601A83" w14:textId="77777777" w:rsidR="0061281F" w:rsidRPr="00A85C6C" w:rsidRDefault="0061281F" w:rsidP="00267155">
      <w:pPr>
        <w:pStyle w:val="Heading2"/>
      </w:pPr>
      <w:bookmarkStart w:id="23" w:name="_Toc517950257"/>
      <w:r w:rsidRPr="00A85C6C">
        <w:t>Out of Court Disposals (OOCD)</w:t>
      </w:r>
      <w:bookmarkEnd w:id="23"/>
    </w:p>
    <w:p w14:paraId="02601A84" w14:textId="77777777" w:rsidR="0061281F" w:rsidRPr="00A85C6C" w:rsidRDefault="0061281F" w:rsidP="00295AEF">
      <w:pPr>
        <w:pStyle w:val="ListParagraph"/>
        <w:ind w:left="0" w:right="141"/>
        <w:rPr>
          <w:rFonts w:eastAsia="Times New Roman"/>
          <w:color w:val="000000"/>
        </w:rPr>
      </w:pPr>
      <w:r w:rsidRPr="00A85C6C">
        <w:rPr>
          <w:rFonts w:ascii="Arial" w:hAnsi="Arial" w:cs="Arial"/>
          <w:color w:val="000000"/>
          <w:sz w:val="24"/>
          <w:szCs w:val="24"/>
        </w:rPr>
        <w:t>During 2017/18 there were a total of 12 out of court disposals. This includes 2 youth conditional cautions that were already active at the start of the year and 10 new out of court disposals starting in the year, a</w:t>
      </w:r>
      <w:r w:rsidR="00295AEF" w:rsidRPr="00A85C6C">
        <w:rPr>
          <w:rFonts w:ascii="Arial" w:hAnsi="Arial" w:cs="Arial"/>
          <w:color w:val="000000"/>
          <w:sz w:val="24"/>
          <w:szCs w:val="24"/>
        </w:rPr>
        <w:t xml:space="preserve">ll youth conditional cautions. </w:t>
      </w:r>
    </w:p>
    <w:tbl>
      <w:tblPr>
        <w:tblW w:w="4800" w:type="dxa"/>
        <w:jc w:val="center"/>
        <w:tblLook w:val="04A0" w:firstRow="1" w:lastRow="0" w:firstColumn="1" w:lastColumn="0" w:noHBand="0" w:noVBand="1"/>
      </w:tblPr>
      <w:tblGrid>
        <w:gridCol w:w="3720"/>
        <w:gridCol w:w="1080"/>
      </w:tblGrid>
      <w:tr w:rsidR="00C73CCB" w:rsidRPr="00A85C6C" w14:paraId="02601A87" w14:textId="77777777" w:rsidTr="00C73CCB">
        <w:trPr>
          <w:trHeight w:val="345"/>
          <w:jc w:val="center"/>
        </w:trPr>
        <w:tc>
          <w:tcPr>
            <w:tcW w:w="3720" w:type="dxa"/>
            <w:tcBorders>
              <w:top w:val="single" w:sz="4" w:space="0" w:color="auto"/>
              <w:left w:val="single" w:sz="4" w:space="0" w:color="auto"/>
              <w:bottom w:val="single" w:sz="4" w:space="0" w:color="auto"/>
              <w:right w:val="single" w:sz="4" w:space="0" w:color="auto"/>
            </w:tcBorders>
            <w:shd w:val="clear" w:color="000000" w:fill="60497A"/>
            <w:noWrap/>
            <w:vAlign w:val="bottom"/>
            <w:hideMark/>
          </w:tcPr>
          <w:p w14:paraId="02601A85" w14:textId="77777777" w:rsidR="00C73CCB" w:rsidRPr="00A85C6C" w:rsidRDefault="00C73CCB" w:rsidP="0061281F">
            <w:pPr>
              <w:spacing w:after="0" w:line="240" w:lineRule="auto"/>
              <w:rPr>
                <w:rFonts w:eastAsia="Times New Roman"/>
                <w:b/>
                <w:bCs/>
                <w:color w:val="FFFFFF"/>
                <w:sz w:val="20"/>
              </w:rPr>
            </w:pPr>
            <w:r w:rsidRPr="00A85C6C">
              <w:rPr>
                <w:rFonts w:eastAsia="Times New Roman"/>
                <w:b/>
                <w:bCs/>
                <w:color w:val="FFFFFF"/>
                <w:sz w:val="20"/>
              </w:rPr>
              <w:t>Offence Type</w:t>
            </w:r>
          </w:p>
        </w:tc>
        <w:tc>
          <w:tcPr>
            <w:tcW w:w="1080" w:type="dxa"/>
            <w:tcBorders>
              <w:top w:val="single" w:sz="4" w:space="0" w:color="auto"/>
              <w:left w:val="nil"/>
              <w:bottom w:val="single" w:sz="4" w:space="0" w:color="auto"/>
              <w:right w:val="single" w:sz="4" w:space="0" w:color="auto"/>
            </w:tcBorders>
            <w:shd w:val="clear" w:color="000000" w:fill="60497A"/>
            <w:noWrap/>
            <w:vAlign w:val="bottom"/>
            <w:hideMark/>
          </w:tcPr>
          <w:p w14:paraId="02601A86" w14:textId="77777777" w:rsidR="00C73CCB" w:rsidRPr="00A85C6C" w:rsidRDefault="00C73CCB" w:rsidP="0061281F">
            <w:pPr>
              <w:spacing w:after="0" w:line="240" w:lineRule="auto"/>
              <w:jc w:val="center"/>
              <w:rPr>
                <w:rFonts w:eastAsia="Times New Roman"/>
                <w:b/>
                <w:bCs/>
                <w:color w:val="FFFFFF"/>
                <w:sz w:val="20"/>
              </w:rPr>
            </w:pPr>
            <w:r w:rsidRPr="00A85C6C">
              <w:rPr>
                <w:rFonts w:eastAsia="Times New Roman"/>
                <w:b/>
                <w:bCs/>
                <w:color w:val="FFFFFF"/>
                <w:sz w:val="20"/>
              </w:rPr>
              <w:t>Number</w:t>
            </w:r>
          </w:p>
        </w:tc>
      </w:tr>
      <w:tr w:rsidR="00C73CCB" w:rsidRPr="00A85C6C" w14:paraId="02601A8A" w14:textId="77777777" w:rsidTr="00C73CCB">
        <w:trPr>
          <w:trHeight w:val="345"/>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02601A88" w14:textId="77777777" w:rsidR="00C73CCB" w:rsidRPr="00A85C6C" w:rsidRDefault="00C73CCB" w:rsidP="0061281F">
            <w:pPr>
              <w:spacing w:after="0" w:line="240" w:lineRule="auto"/>
              <w:rPr>
                <w:rFonts w:eastAsia="Times New Roman"/>
                <w:color w:val="000000"/>
                <w:sz w:val="20"/>
              </w:rPr>
            </w:pPr>
            <w:r w:rsidRPr="00A85C6C">
              <w:rPr>
                <w:rFonts w:eastAsia="Times New Roman"/>
                <w:color w:val="000000"/>
                <w:sz w:val="20"/>
              </w:rPr>
              <w:t>Drugs</w:t>
            </w:r>
          </w:p>
        </w:tc>
        <w:tc>
          <w:tcPr>
            <w:tcW w:w="1080" w:type="dxa"/>
            <w:tcBorders>
              <w:top w:val="nil"/>
              <w:left w:val="nil"/>
              <w:bottom w:val="single" w:sz="4" w:space="0" w:color="auto"/>
              <w:right w:val="single" w:sz="4" w:space="0" w:color="auto"/>
            </w:tcBorders>
            <w:shd w:val="clear" w:color="auto" w:fill="auto"/>
            <w:noWrap/>
            <w:vAlign w:val="bottom"/>
            <w:hideMark/>
          </w:tcPr>
          <w:p w14:paraId="02601A89" w14:textId="77777777" w:rsidR="00C73CCB" w:rsidRPr="00A85C6C" w:rsidRDefault="00C73CCB" w:rsidP="0061281F">
            <w:pPr>
              <w:spacing w:after="0" w:line="240" w:lineRule="auto"/>
              <w:jc w:val="center"/>
              <w:rPr>
                <w:rFonts w:eastAsia="Times New Roman"/>
                <w:color w:val="000000"/>
                <w:sz w:val="20"/>
              </w:rPr>
            </w:pPr>
            <w:r w:rsidRPr="00A85C6C">
              <w:rPr>
                <w:rFonts w:eastAsia="Times New Roman"/>
                <w:color w:val="000000"/>
                <w:sz w:val="20"/>
              </w:rPr>
              <w:t>1</w:t>
            </w:r>
          </w:p>
        </w:tc>
      </w:tr>
      <w:tr w:rsidR="00C73CCB" w:rsidRPr="00A85C6C" w14:paraId="02601A8D" w14:textId="77777777" w:rsidTr="00C73CCB">
        <w:trPr>
          <w:trHeight w:val="345"/>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02601A8B" w14:textId="77777777" w:rsidR="00C73CCB" w:rsidRPr="00A85C6C" w:rsidRDefault="00C73CCB" w:rsidP="0061281F">
            <w:pPr>
              <w:spacing w:after="0" w:line="240" w:lineRule="auto"/>
              <w:rPr>
                <w:rFonts w:eastAsia="Times New Roman"/>
                <w:color w:val="000000"/>
                <w:sz w:val="20"/>
              </w:rPr>
            </w:pPr>
            <w:r w:rsidRPr="00A85C6C">
              <w:rPr>
                <w:rFonts w:eastAsia="Times New Roman"/>
                <w:color w:val="000000"/>
                <w:sz w:val="20"/>
              </w:rPr>
              <w:t>Fraud</w:t>
            </w:r>
          </w:p>
        </w:tc>
        <w:tc>
          <w:tcPr>
            <w:tcW w:w="1080" w:type="dxa"/>
            <w:tcBorders>
              <w:top w:val="nil"/>
              <w:left w:val="nil"/>
              <w:bottom w:val="single" w:sz="4" w:space="0" w:color="auto"/>
              <w:right w:val="single" w:sz="4" w:space="0" w:color="auto"/>
            </w:tcBorders>
            <w:shd w:val="clear" w:color="auto" w:fill="auto"/>
            <w:noWrap/>
            <w:vAlign w:val="bottom"/>
            <w:hideMark/>
          </w:tcPr>
          <w:p w14:paraId="02601A8C" w14:textId="77777777" w:rsidR="00C73CCB" w:rsidRPr="00A85C6C" w:rsidRDefault="00C73CCB" w:rsidP="0061281F">
            <w:pPr>
              <w:spacing w:after="0" w:line="240" w:lineRule="auto"/>
              <w:jc w:val="center"/>
              <w:rPr>
                <w:rFonts w:eastAsia="Times New Roman"/>
                <w:color w:val="000000"/>
                <w:sz w:val="20"/>
              </w:rPr>
            </w:pPr>
            <w:r w:rsidRPr="00A85C6C">
              <w:rPr>
                <w:rFonts w:eastAsia="Times New Roman"/>
                <w:color w:val="000000"/>
                <w:sz w:val="20"/>
              </w:rPr>
              <w:t>1</w:t>
            </w:r>
          </w:p>
        </w:tc>
      </w:tr>
      <w:tr w:rsidR="00C73CCB" w:rsidRPr="00A85C6C" w14:paraId="02601A90" w14:textId="77777777" w:rsidTr="00C73CCB">
        <w:trPr>
          <w:trHeight w:val="345"/>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02601A8E" w14:textId="77777777" w:rsidR="00C73CCB" w:rsidRPr="00A85C6C" w:rsidRDefault="00C73CCB" w:rsidP="0061281F">
            <w:pPr>
              <w:spacing w:after="0" w:line="240" w:lineRule="auto"/>
              <w:rPr>
                <w:rFonts w:eastAsia="Times New Roman"/>
                <w:color w:val="000000"/>
                <w:sz w:val="20"/>
              </w:rPr>
            </w:pPr>
            <w:r w:rsidRPr="00A85C6C">
              <w:rPr>
                <w:rFonts w:eastAsia="Times New Roman"/>
                <w:color w:val="000000"/>
                <w:sz w:val="20"/>
              </w:rPr>
              <w:t>Public Order</w:t>
            </w:r>
          </w:p>
        </w:tc>
        <w:tc>
          <w:tcPr>
            <w:tcW w:w="1080" w:type="dxa"/>
            <w:tcBorders>
              <w:top w:val="nil"/>
              <w:left w:val="nil"/>
              <w:bottom w:val="single" w:sz="4" w:space="0" w:color="auto"/>
              <w:right w:val="single" w:sz="4" w:space="0" w:color="auto"/>
            </w:tcBorders>
            <w:shd w:val="clear" w:color="auto" w:fill="auto"/>
            <w:noWrap/>
            <w:vAlign w:val="bottom"/>
            <w:hideMark/>
          </w:tcPr>
          <w:p w14:paraId="02601A8F" w14:textId="77777777" w:rsidR="00C73CCB" w:rsidRPr="00A85C6C" w:rsidRDefault="00C73CCB" w:rsidP="0061281F">
            <w:pPr>
              <w:spacing w:after="0" w:line="240" w:lineRule="auto"/>
              <w:jc w:val="center"/>
              <w:rPr>
                <w:rFonts w:eastAsia="Times New Roman"/>
                <w:color w:val="000000"/>
                <w:sz w:val="20"/>
              </w:rPr>
            </w:pPr>
            <w:r w:rsidRPr="00A85C6C">
              <w:rPr>
                <w:rFonts w:eastAsia="Times New Roman"/>
                <w:color w:val="000000"/>
                <w:sz w:val="20"/>
              </w:rPr>
              <w:t>2</w:t>
            </w:r>
          </w:p>
        </w:tc>
      </w:tr>
      <w:tr w:rsidR="00C73CCB" w:rsidRPr="00A85C6C" w14:paraId="02601A93" w14:textId="77777777" w:rsidTr="00C73CCB">
        <w:trPr>
          <w:trHeight w:val="345"/>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02601A91" w14:textId="77777777" w:rsidR="00C73CCB" w:rsidRPr="00A85C6C" w:rsidRDefault="00C73CCB" w:rsidP="0061281F">
            <w:pPr>
              <w:spacing w:after="0" w:line="240" w:lineRule="auto"/>
              <w:rPr>
                <w:rFonts w:eastAsia="Times New Roman"/>
                <w:color w:val="000000"/>
                <w:sz w:val="20"/>
              </w:rPr>
            </w:pPr>
            <w:r w:rsidRPr="00A85C6C">
              <w:rPr>
                <w:rFonts w:eastAsia="Times New Roman"/>
                <w:color w:val="000000"/>
                <w:sz w:val="20"/>
              </w:rPr>
              <w:t>Theft</w:t>
            </w:r>
          </w:p>
        </w:tc>
        <w:tc>
          <w:tcPr>
            <w:tcW w:w="1080" w:type="dxa"/>
            <w:tcBorders>
              <w:top w:val="nil"/>
              <w:left w:val="nil"/>
              <w:bottom w:val="single" w:sz="4" w:space="0" w:color="auto"/>
              <w:right w:val="single" w:sz="4" w:space="0" w:color="auto"/>
            </w:tcBorders>
            <w:shd w:val="clear" w:color="auto" w:fill="auto"/>
            <w:noWrap/>
            <w:vAlign w:val="bottom"/>
            <w:hideMark/>
          </w:tcPr>
          <w:p w14:paraId="02601A92" w14:textId="77777777" w:rsidR="00C73CCB" w:rsidRPr="00A85C6C" w:rsidRDefault="00C73CCB" w:rsidP="0061281F">
            <w:pPr>
              <w:spacing w:after="0" w:line="240" w:lineRule="auto"/>
              <w:jc w:val="center"/>
              <w:rPr>
                <w:rFonts w:eastAsia="Times New Roman"/>
                <w:color w:val="000000"/>
                <w:sz w:val="20"/>
              </w:rPr>
            </w:pPr>
            <w:r w:rsidRPr="00A85C6C">
              <w:rPr>
                <w:rFonts w:eastAsia="Times New Roman"/>
                <w:color w:val="000000"/>
                <w:sz w:val="20"/>
              </w:rPr>
              <w:t>2</w:t>
            </w:r>
          </w:p>
        </w:tc>
      </w:tr>
      <w:tr w:rsidR="00C73CCB" w:rsidRPr="00A85C6C" w14:paraId="02601A96" w14:textId="77777777" w:rsidTr="00C73CCB">
        <w:trPr>
          <w:trHeight w:val="345"/>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02601A94" w14:textId="77777777" w:rsidR="00C73CCB" w:rsidRPr="00A85C6C" w:rsidRDefault="00C73CCB" w:rsidP="0061281F">
            <w:pPr>
              <w:spacing w:after="0" w:line="240" w:lineRule="auto"/>
              <w:rPr>
                <w:rFonts w:eastAsia="Times New Roman"/>
                <w:color w:val="000000"/>
                <w:sz w:val="20"/>
              </w:rPr>
            </w:pPr>
            <w:r w:rsidRPr="00A85C6C">
              <w:rPr>
                <w:rFonts w:eastAsia="Times New Roman"/>
                <w:color w:val="000000"/>
                <w:sz w:val="20"/>
              </w:rPr>
              <w:t>Violence Against The Person</w:t>
            </w:r>
          </w:p>
        </w:tc>
        <w:tc>
          <w:tcPr>
            <w:tcW w:w="1080" w:type="dxa"/>
            <w:tcBorders>
              <w:top w:val="nil"/>
              <w:left w:val="nil"/>
              <w:bottom w:val="single" w:sz="4" w:space="0" w:color="auto"/>
              <w:right w:val="single" w:sz="4" w:space="0" w:color="auto"/>
            </w:tcBorders>
            <w:shd w:val="clear" w:color="auto" w:fill="auto"/>
            <w:noWrap/>
            <w:vAlign w:val="bottom"/>
            <w:hideMark/>
          </w:tcPr>
          <w:p w14:paraId="02601A95" w14:textId="77777777" w:rsidR="00C73CCB" w:rsidRPr="00A85C6C" w:rsidRDefault="00C73CCB" w:rsidP="0061281F">
            <w:pPr>
              <w:spacing w:after="0" w:line="240" w:lineRule="auto"/>
              <w:jc w:val="center"/>
              <w:rPr>
                <w:rFonts w:eastAsia="Times New Roman"/>
                <w:color w:val="000000"/>
                <w:sz w:val="20"/>
              </w:rPr>
            </w:pPr>
            <w:r w:rsidRPr="00A85C6C">
              <w:rPr>
                <w:rFonts w:eastAsia="Times New Roman"/>
                <w:color w:val="000000"/>
                <w:sz w:val="20"/>
              </w:rPr>
              <w:t>6</w:t>
            </w:r>
          </w:p>
        </w:tc>
      </w:tr>
      <w:tr w:rsidR="00C73CCB" w:rsidRPr="00A85C6C" w14:paraId="02601A99" w14:textId="77777777" w:rsidTr="00C73CCB">
        <w:trPr>
          <w:trHeight w:val="345"/>
          <w:jc w:val="center"/>
        </w:trPr>
        <w:tc>
          <w:tcPr>
            <w:tcW w:w="3720" w:type="dxa"/>
            <w:tcBorders>
              <w:top w:val="nil"/>
              <w:left w:val="single" w:sz="4" w:space="0" w:color="auto"/>
              <w:bottom w:val="single" w:sz="4" w:space="0" w:color="auto"/>
              <w:right w:val="single" w:sz="4" w:space="0" w:color="auto"/>
            </w:tcBorders>
            <w:shd w:val="clear" w:color="000000" w:fill="D9D9D9"/>
            <w:noWrap/>
            <w:vAlign w:val="bottom"/>
            <w:hideMark/>
          </w:tcPr>
          <w:p w14:paraId="02601A97" w14:textId="77777777" w:rsidR="00C73CCB" w:rsidRPr="00A85C6C" w:rsidRDefault="00C73CCB" w:rsidP="0061281F">
            <w:pPr>
              <w:spacing w:after="0" w:line="240" w:lineRule="auto"/>
              <w:rPr>
                <w:rFonts w:eastAsia="Times New Roman"/>
                <w:b/>
                <w:bCs/>
                <w:color w:val="000000"/>
                <w:sz w:val="20"/>
              </w:rPr>
            </w:pPr>
            <w:r w:rsidRPr="00A85C6C">
              <w:rPr>
                <w:rFonts w:eastAsia="Times New Roman"/>
                <w:b/>
                <w:bCs/>
                <w:color w:val="000000"/>
                <w:sz w:val="20"/>
              </w:rPr>
              <w:t>Total</w:t>
            </w:r>
          </w:p>
        </w:tc>
        <w:tc>
          <w:tcPr>
            <w:tcW w:w="1080" w:type="dxa"/>
            <w:tcBorders>
              <w:top w:val="nil"/>
              <w:left w:val="nil"/>
              <w:bottom w:val="single" w:sz="4" w:space="0" w:color="auto"/>
              <w:right w:val="single" w:sz="4" w:space="0" w:color="auto"/>
            </w:tcBorders>
            <w:shd w:val="clear" w:color="000000" w:fill="D9D9D9"/>
            <w:noWrap/>
            <w:vAlign w:val="bottom"/>
            <w:hideMark/>
          </w:tcPr>
          <w:p w14:paraId="02601A98" w14:textId="77777777" w:rsidR="00C73CCB" w:rsidRPr="00A85C6C" w:rsidRDefault="00C73CCB" w:rsidP="0061281F">
            <w:pPr>
              <w:spacing w:after="0" w:line="240" w:lineRule="auto"/>
              <w:jc w:val="center"/>
              <w:rPr>
                <w:rFonts w:eastAsia="Times New Roman"/>
                <w:b/>
                <w:bCs/>
                <w:color w:val="000000"/>
                <w:sz w:val="20"/>
              </w:rPr>
            </w:pPr>
            <w:r w:rsidRPr="00A85C6C">
              <w:rPr>
                <w:rFonts w:eastAsia="Times New Roman"/>
                <w:b/>
                <w:bCs/>
                <w:color w:val="000000"/>
                <w:sz w:val="20"/>
              </w:rPr>
              <w:t>12</w:t>
            </w:r>
          </w:p>
        </w:tc>
      </w:tr>
    </w:tbl>
    <w:p w14:paraId="02601A9A" w14:textId="77777777" w:rsidR="0061281F" w:rsidRPr="00A85C6C" w:rsidRDefault="0061281F" w:rsidP="0061281F">
      <w:pPr>
        <w:pStyle w:val="ListParagraph"/>
        <w:ind w:left="0" w:right="141"/>
        <w:rPr>
          <w:b/>
          <w:color w:val="FF0000"/>
          <w:u w:val="single"/>
        </w:rPr>
      </w:pPr>
    </w:p>
    <w:p w14:paraId="02601A9B" w14:textId="77777777" w:rsidR="0061281F" w:rsidRPr="00A85C6C" w:rsidRDefault="0061281F" w:rsidP="00C73CCB">
      <w:pPr>
        <w:pStyle w:val="ListParagraph"/>
        <w:spacing w:before="120" w:after="120"/>
        <w:ind w:left="0" w:right="141"/>
        <w:rPr>
          <w:rFonts w:ascii="Arial" w:hAnsi="Arial" w:cs="Arial"/>
          <w:color w:val="000000"/>
          <w:sz w:val="24"/>
          <w:szCs w:val="24"/>
        </w:rPr>
      </w:pPr>
      <w:r w:rsidRPr="00A85C6C">
        <w:rPr>
          <w:rFonts w:ascii="Arial" w:hAnsi="Arial" w:cs="Arial"/>
          <w:color w:val="000000"/>
          <w:sz w:val="24"/>
          <w:szCs w:val="24"/>
        </w:rPr>
        <w:t xml:space="preserve">All 12 of the young people subject to out of court disposals were first time entrants. </w:t>
      </w:r>
    </w:p>
    <w:p w14:paraId="02601A9C" w14:textId="77777777" w:rsidR="00295AEF" w:rsidRPr="00A85C6C" w:rsidRDefault="0061281F" w:rsidP="00C73CCB">
      <w:pPr>
        <w:spacing w:before="120" w:after="120" w:line="240" w:lineRule="auto"/>
      </w:pPr>
      <w:r w:rsidRPr="00A85C6C">
        <w:rPr>
          <w:color w:val="000000"/>
        </w:rPr>
        <w:t>At the end of May 2018, none of the 12 had re-offended.</w:t>
      </w:r>
    </w:p>
    <w:p w14:paraId="02601A9D" w14:textId="77777777" w:rsidR="00295AEF" w:rsidRPr="00A85C6C" w:rsidRDefault="00295AEF" w:rsidP="00452A51">
      <w:pPr>
        <w:spacing w:after="0" w:line="240" w:lineRule="auto"/>
      </w:pPr>
    </w:p>
    <w:p w14:paraId="02601A9E" w14:textId="77777777" w:rsidR="00295AEF" w:rsidRPr="00A85C6C" w:rsidRDefault="00295AEF" w:rsidP="00452A51">
      <w:pPr>
        <w:spacing w:after="0" w:line="240" w:lineRule="auto"/>
      </w:pPr>
    </w:p>
    <w:p w14:paraId="02601A9F" w14:textId="77777777" w:rsidR="001E1A6B" w:rsidRPr="00A85C6C" w:rsidRDefault="001E1A6B" w:rsidP="00267155">
      <w:pPr>
        <w:pStyle w:val="Heading2"/>
      </w:pPr>
      <w:bookmarkStart w:id="24" w:name="_Toc517950258"/>
      <w:r w:rsidRPr="00A85C6C">
        <w:t>First Time Entrants</w:t>
      </w:r>
      <w:bookmarkEnd w:id="24"/>
    </w:p>
    <w:tbl>
      <w:tblPr>
        <w:tblW w:w="10989" w:type="dxa"/>
        <w:tblInd w:w="-459" w:type="dxa"/>
        <w:tblLayout w:type="fixed"/>
        <w:tblLook w:val="04A0" w:firstRow="1" w:lastRow="0" w:firstColumn="1" w:lastColumn="0" w:noHBand="0" w:noVBand="1"/>
      </w:tblPr>
      <w:tblGrid>
        <w:gridCol w:w="1690"/>
        <w:gridCol w:w="1253"/>
        <w:gridCol w:w="1418"/>
        <w:gridCol w:w="1417"/>
        <w:gridCol w:w="1276"/>
        <w:gridCol w:w="1418"/>
        <w:gridCol w:w="1275"/>
        <w:gridCol w:w="1242"/>
      </w:tblGrid>
      <w:tr w:rsidR="001E1A6B" w:rsidRPr="00A85C6C" w14:paraId="02601AA2" w14:textId="77777777" w:rsidTr="001E1A6B">
        <w:trPr>
          <w:trHeight w:val="300"/>
        </w:trPr>
        <w:tc>
          <w:tcPr>
            <w:tcW w:w="1690" w:type="dxa"/>
            <w:vMerge w:val="restart"/>
            <w:tcBorders>
              <w:top w:val="single" w:sz="4" w:space="0" w:color="auto"/>
              <w:left w:val="single" w:sz="4" w:space="0" w:color="auto"/>
              <w:bottom w:val="single" w:sz="4" w:space="0" w:color="000000"/>
              <w:right w:val="single" w:sz="4" w:space="0" w:color="auto"/>
            </w:tcBorders>
            <w:shd w:val="clear" w:color="auto" w:fill="5F497A"/>
            <w:vAlign w:val="bottom"/>
            <w:hideMark/>
          </w:tcPr>
          <w:p w14:paraId="02601AA0" w14:textId="77777777" w:rsidR="001E1A6B" w:rsidRPr="00A85C6C" w:rsidRDefault="001E1A6B" w:rsidP="003D15EF">
            <w:pPr>
              <w:spacing w:after="0" w:line="240" w:lineRule="auto"/>
              <w:rPr>
                <w:rFonts w:eastAsia="Times New Roman"/>
                <w:b/>
                <w:bCs/>
              </w:rPr>
            </w:pPr>
            <w:r w:rsidRPr="00A85C6C">
              <w:rPr>
                <w:rFonts w:eastAsia="Times New Roman"/>
                <w:b/>
                <w:bCs/>
              </w:rPr>
              <w:t> </w:t>
            </w:r>
          </w:p>
        </w:tc>
        <w:tc>
          <w:tcPr>
            <w:tcW w:w="9299" w:type="dxa"/>
            <w:gridSpan w:val="7"/>
            <w:tcBorders>
              <w:top w:val="single" w:sz="4" w:space="0" w:color="auto"/>
              <w:left w:val="nil"/>
              <w:bottom w:val="single" w:sz="4" w:space="0" w:color="auto"/>
              <w:right w:val="single" w:sz="4" w:space="0" w:color="000000"/>
            </w:tcBorders>
            <w:shd w:val="clear" w:color="auto" w:fill="5F497A"/>
            <w:noWrap/>
            <w:vAlign w:val="bottom"/>
            <w:hideMark/>
          </w:tcPr>
          <w:p w14:paraId="02601AA1"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First time entrants</w:t>
            </w:r>
          </w:p>
        </w:tc>
      </w:tr>
      <w:tr w:rsidR="001E1A6B" w:rsidRPr="00A85C6C" w14:paraId="02601AA7" w14:textId="77777777" w:rsidTr="001E1A6B">
        <w:trPr>
          <w:trHeight w:val="300"/>
        </w:trPr>
        <w:tc>
          <w:tcPr>
            <w:tcW w:w="1690" w:type="dxa"/>
            <w:vMerge/>
            <w:tcBorders>
              <w:top w:val="single" w:sz="4" w:space="0" w:color="auto"/>
              <w:left w:val="single" w:sz="4" w:space="0" w:color="auto"/>
              <w:bottom w:val="single" w:sz="4" w:space="0" w:color="000000"/>
              <w:right w:val="single" w:sz="4" w:space="0" w:color="auto"/>
            </w:tcBorders>
            <w:shd w:val="clear" w:color="auto" w:fill="5F497A"/>
            <w:vAlign w:val="center"/>
            <w:hideMark/>
          </w:tcPr>
          <w:p w14:paraId="02601AA3" w14:textId="77777777" w:rsidR="001E1A6B" w:rsidRPr="00A85C6C" w:rsidRDefault="001E1A6B" w:rsidP="003D15EF">
            <w:pPr>
              <w:spacing w:after="0" w:line="240" w:lineRule="auto"/>
              <w:rPr>
                <w:rFonts w:eastAsia="Times New Roman"/>
                <w:b/>
                <w:bCs/>
              </w:rPr>
            </w:pPr>
          </w:p>
        </w:tc>
        <w:tc>
          <w:tcPr>
            <w:tcW w:w="4088" w:type="dxa"/>
            <w:gridSpan w:val="3"/>
            <w:tcBorders>
              <w:top w:val="single" w:sz="4" w:space="0" w:color="auto"/>
              <w:left w:val="nil"/>
              <w:bottom w:val="single" w:sz="4" w:space="0" w:color="auto"/>
              <w:right w:val="single" w:sz="4" w:space="0" w:color="000000"/>
            </w:tcBorders>
            <w:shd w:val="clear" w:color="auto" w:fill="5F497A"/>
            <w:noWrap/>
            <w:vAlign w:val="bottom"/>
            <w:hideMark/>
          </w:tcPr>
          <w:p w14:paraId="02601AA4"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Harrow</w:t>
            </w:r>
          </w:p>
        </w:tc>
        <w:tc>
          <w:tcPr>
            <w:tcW w:w="2694" w:type="dxa"/>
            <w:gridSpan w:val="2"/>
            <w:tcBorders>
              <w:top w:val="single" w:sz="4" w:space="0" w:color="auto"/>
              <w:left w:val="nil"/>
              <w:bottom w:val="single" w:sz="4" w:space="0" w:color="auto"/>
              <w:right w:val="single" w:sz="4" w:space="0" w:color="auto"/>
            </w:tcBorders>
            <w:shd w:val="clear" w:color="auto" w:fill="5F497A"/>
            <w:noWrap/>
            <w:vAlign w:val="bottom"/>
            <w:hideMark/>
          </w:tcPr>
          <w:p w14:paraId="02601AA5"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YOT Family Average</w:t>
            </w:r>
          </w:p>
        </w:tc>
        <w:tc>
          <w:tcPr>
            <w:tcW w:w="2517" w:type="dxa"/>
            <w:gridSpan w:val="2"/>
            <w:tcBorders>
              <w:top w:val="single" w:sz="4" w:space="0" w:color="auto"/>
              <w:left w:val="nil"/>
              <w:bottom w:val="single" w:sz="4" w:space="0" w:color="auto"/>
              <w:right w:val="single" w:sz="4" w:space="0" w:color="auto"/>
            </w:tcBorders>
            <w:shd w:val="clear" w:color="auto" w:fill="5F497A"/>
            <w:noWrap/>
            <w:vAlign w:val="bottom"/>
            <w:hideMark/>
          </w:tcPr>
          <w:p w14:paraId="02601AA6"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National Average</w:t>
            </w:r>
          </w:p>
        </w:tc>
      </w:tr>
      <w:tr w:rsidR="001E1A6B" w:rsidRPr="00A85C6C" w14:paraId="02601AB0" w14:textId="77777777" w:rsidTr="001E1A6B">
        <w:trPr>
          <w:trHeight w:val="615"/>
        </w:trPr>
        <w:tc>
          <w:tcPr>
            <w:tcW w:w="1690" w:type="dxa"/>
            <w:vMerge/>
            <w:tcBorders>
              <w:top w:val="single" w:sz="4" w:space="0" w:color="auto"/>
              <w:left w:val="single" w:sz="4" w:space="0" w:color="auto"/>
              <w:bottom w:val="single" w:sz="4" w:space="0" w:color="000000"/>
              <w:right w:val="single" w:sz="4" w:space="0" w:color="auto"/>
            </w:tcBorders>
            <w:shd w:val="clear" w:color="auto" w:fill="5F497A"/>
            <w:vAlign w:val="center"/>
            <w:hideMark/>
          </w:tcPr>
          <w:p w14:paraId="02601AA8" w14:textId="77777777" w:rsidR="001E1A6B" w:rsidRPr="00A85C6C" w:rsidRDefault="001E1A6B" w:rsidP="003D15EF">
            <w:pPr>
              <w:spacing w:after="0" w:line="240" w:lineRule="auto"/>
              <w:rPr>
                <w:rFonts w:eastAsia="Times New Roman"/>
                <w:b/>
                <w:bCs/>
              </w:rPr>
            </w:pPr>
          </w:p>
        </w:tc>
        <w:tc>
          <w:tcPr>
            <w:tcW w:w="1253" w:type="dxa"/>
            <w:tcBorders>
              <w:top w:val="nil"/>
              <w:left w:val="nil"/>
              <w:bottom w:val="single" w:sz="4" w:space="0" w:color="auto"/>
              <w:right w:val="single" w:sz="4" w:space="0" w:color="auto"/>
            </w:tcBorders>
            <w:shd w:val="clear" w:color="auto" w:fill="5F497A"/>
            <w:vAlign w:val="bottom"/>
            <w:hideMark/>
          </w:tcPr>
          <w:p w14:paraId="02601AA9"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Number</w:t>
            </w:r>
          </w:p>
        </w:tc>
        <w:tc>
          <w:tcPr>
            <w:tcW w:w="1418" w:type="dxa"/>
            <w:tcBorders>
              <w:top w:val="nil"/>
              <w:left w:val="nil"/>
              <w:bottom w:val="single" w:sz="4" w:space="0" w:color="auto"/>
              <w:right w:val="single" w:sz="4" w:space="0" w:color="auto"/>
            </w:tcBorders>
            <w:shd w:val="clear" w:color="auto" w:fill="5F497A"/>
            <w:vAlign w:val="bottom"/>
            <w:hideMark/>
          </w:tcPr>
          <w:p w14:paraId="02601AAA"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Rate per 100,000</w:t>
            </w:r>
          </w:p>
        </w:tc>
        <w:tc>
          <w:tcPr>
            <w:tcW w:w="1417" w:type="dxa"/>
            <w:tcBorders>
              <w:top w:val="nil"/>
              <w:left w:val="nil"/>
              <w:bottom w:val="single" w:sz="4" w:space="0" w:color="auto"/>
              <w:right w:val="single" w:sz="4" w:space="0" w:color="auto"/>
            </w:tcBorders>
            <w:shd w:val="clear" w:color="auto" w:fill="5F497A"/>
            <w:vAlign w:val="bottom"/>
            <w:hideMark/>
          </w:tcPr>
          <w:p w14:paraId="02601AAB"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 change from previous year</w:t>
            </w:r>
          </w:p>
        </w:tc>
        <w:tc>
          <w:tcPr>
            <w:tcW w:w="1276" w:type="dxa"/>
            <w:tcBorders>
              <w:top w:val="nil"/>
              <w:left w:val="nil"/>
              <w:bottom w:val="single" w:sz="4" w:space="0" w:color="auto"/>
              <w:right w:val="single" w:sz="4" w:space="0" w:color="auto"/>
            </w:tcBorders>
            <w:shd w:val="clear" w:color="auto" w:fill="5F497A"/>
            <w:vAlign w:val="bottom"/>
            <w:hideMark/>
          </w:tcPr>
          <w:p w14:paraId="02601AAC"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Rate per 100,000</w:t>
            </w:r>
          </w:p>
        </w:tc>
        <w:tc>
          <w:tcPr>
            <w:tcW w:w="1418" w:type="dxa"/>
            <w:tcBorders>
              <w:top w:val="nil"/>
              <w:left w:val="nil"/>
              <w:bottom w:val="single" w:sz="4" w:space="0" w:color="auto"/>
              <w:right w:val="single" w:sz="4" w:space="0" w:color="auto"/>
            </w:tcBorders>
            <w:shd w:val="clear" w:color="auto" w:fill="5F497A"/>
            <w:vAlign w:val="bottom"/>
            <w:hideMark/>
          </w:tcPr>
          <w:p w14:paraId="02601AAD"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 change from previous year</w:t>
            </w:r>
          </w:p>
        </w:tc>
        <w:tc>
          <w:tcPr>
            <w:tcW w:w="1275" w:type="dxa"/>
            <w:tcBorders>
              <w:top w:val="nil"/>
              <w:left w:val="nil"/>
              <w:bottom w:val="single" w:sz="4" w:space="0" w:color="auto"/>
              <w:right w:val="single" w:sz="4" w:space="0" w:color="auto"/>
            </w:tcBorders>
            <w:shd w:val="clear" w:color="auto" w:fill="5F497A"/>
            <w:vAlign w:val="bottom"/>
            <w:hideMark/>
          </w:tcPr>
          <w:p w14:paraId="02601AAE"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Rate per 100,000</w:t>
            </w:r>
          </w:p>
        </w:tc>
        <w:tc>
          <w:tcPr>
            <w:tcW w:w="1242" w:type="dxa"/>
            <w:tcBorders>
              <w:top w:val="nil"/>
              <w:left w:val="nil"/>
              <w:bottom w:val="single" w:sz="4" w:space="0" w:color="auto"/>
              <w:right w:val="single" w:sz="4" w:space="0" w:color="auto"/>
            </w:tcBorders>
            <w:shd w:val="clear" w:color="auto" w:fill="5F497A"/>
            <w:vAlign w:val="bottom"/>
            <w:hideMark/>
          </w:tcPr>
          <w:p w14:paraId="02601AAF"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 change from previous year</w:t>
            </w:r>
          </w:p>
        </w:tc>
      </w:tr>
      <w:tr w:rsidR="001E1A6B" w:rsidRPr="00A85C6C" w14:paraId="02601AB9" w14:textId="77777777" w:rsidTr="001E1A6B">
        <w:trPr>
          <w:trHeight w:hRule="exact" w:val="284"/>
        </w:trPr>
        <w:tc>
          <w:tcPr>
            <w:tcW w:w="1690" w:type="dxa"/>
            <w:tcBorders>
              <w:top w:val="nil"/>
              <w:left w:val="single" w:sz="4" w:space="0" w:color="auto"/>
              <w:bottom w:val="single" w:sz="4" w:space="0" w:color="auto"/>
              <w:right w:val="single" w:sz="4" w:space="0" w:color="auto"/>
            </w:tcBorders>
            <w:shd w:val="clear" w:color="auto" w:fill="auto"/>
            <w:noWrap/>
            <w:vAlign w:val="bottom"/>
          </w:tcPr>
          <w:p w14:paraId="02601AB1" w14:textId="77777777" w:rsidR="001E1A6B" w:rsidRPr="00A85C6C" w:rsidRDefault="001E1A6B" w:rsidP="003D15EF">
            <w:pPr>
              <w:jc w:val="center"/>
              <w:rPr>
                <w:sz w:val="18"/>
                <w:szCs w:val="18"/>
              </w:rPr>
            </w:pPr>
            <w:r w:rsidRPr="00A85C6C">
              <w:rPr>
                <w:sz w:val="18"/>
                <w:szCs w:val="18"/>
              </w:rPr>
              <w:t>Oct 15 - Sep 16</w:t>
            </w:r>
          </w:p>
        </w:tc>
        <w:tc>
          <w:tcPr>
            <w:tcW w:w="1253" w:type="dxa"/>
            <w:tcBorders>
              <w:top w:val="nil"/>
              <w:left w:val="nil"/>
              <w:bottom w:val="single" w:sz="4" w:space="0" w:color="auto"/>
              <w:right w:val="single" w:sz="4" w:space="0" w:color="auto"/>
            </w:tcBorders>
            <w:shd w:val="clear" w:color="auto" w:fill="auto"/>
            <w:vAlign w:val="bottom"/>
          </w:tcPr>
          <w:p w14:paraId="02601AB2" w14:textId="77777777" w:rsidR="001E1A6B" w:rsidRPr="00A85C6C" w:rsidRDefault="001E1A6B" w:rsidP="003D15EF">
            <w:pPr>
              <w:jc w:val="center"/>
              <w:rPr>
                <w:sz w:val="18"/>
                <w:szCs w:val="18"/>
              </w:rPr>
            </w:pPr>
            <w:r w:rsidRPr="00A85C6C">
              <w:rPr>
                <w:sz w:val="18"/>
                <w:szCs w:val="18"/>
              </w:rPr>
              <w:t>61</w:t>
            </w:r>
          </w:p>
        </w:tc>
        <w:tc>
          <w:tcPr>
            <w:tcW w:w="1418" w:type="dxa"/>
            <w:tcBorders>
              <w:top w:val="nil"/>
              <w:left w:val="nil"/>
              <w:bottom w:val="single" w:sz="4" w:space="0" w:color="auto"/>
              <w:right w:val="single" w:sz="4" w:space="0" w:color="auto"/>
            </w:tcBorders>
            <w:shd w:val="clear" w:color="auto" w:fill="auto"/>
            <w:vAlign w:val="bottom"/>
          </w:tcPr>
          <w:p w14:paraId="02601AB3" w14:textId="77777777" w:rsidR="001E1A6B" w:rsidRPr="00A85C6C" w:rsidRDefault="001E1A6B" w:rsidP="003D15EF">
            <w:pPr>
              <w:jc w:val="center"/>
              <w:rPr>
                <w:sz w:val="18"/>
                <w:szCs w:val="18"/>
              </w:rPr>
            </w:pPr>
            <w:r w:rsidRPr="00A85C6C">
              <w:rPr>
                <w:sz w:val="18"/>
                <w:szCs w:val="18"/>
              </w:rPr>
              <w:t>260</w:t>
            </w:r>
          </w:p>
        </w:tc>
        <w:tc>
          <w:tcPr>
            <w:tcW w:w="1417" w:type="dxa"/>
            <w:tcBorders>
              <w:top w:val="nil"/>
              <w:left w:val="nil"/>
              <w:bottom w:val="single" w:sz="4" w:space="0" w:color="auto"/>
              <w:right w:val="single" w:sz="4" w:space="0" w:color="auto"/>
            </w:tcBorders>
            <w:shd w:val="clear" w:color="auto" w:fill="auto"/>
            <w:noWrap/>
            <w:vAlign w:val="bottom"/>
          </w:tcPr>
          <w:p w14:paraId="02601AB4" w14:textId="77777777" w:rsidR="001E1A6B" w:rsidRPr="00A85C6C" w:rsidRDefault="001E1A6B" w:rsidP="003D15EF">
            <w:pPr>
              <w:jc w:val="center"/>
              <w:rPr>
                <w:sz w:val="18"/>
                <w:szCs w:val="18"/>
              </w:rPr>
            </w:pPr>
            <w:r w:rsidRPr="00A85C6C">
              <w:rPr>
                <w:sz w:val="18"/>
                <w:szCs w:val="18"/>
              </w:rPr>
              <w:t>-25.5%</w:t>
            </w:r>
          </w:p>
        </w:tc>
        <w:tc>
          <w:tcPr>
            <w:tcW w:w="1276" w:type="dxa"/>
            <w:tcBorders>
              <w:top w:val="nil"/>
              <w:left w:val="nil"/>
              <w:bottom w:val="single" w:sz="4" w:space="0" w:color="auto"/>
              <w:right w:val="single" w:sz="4" w:space="0" w:color="auto"/>
            </w:tcBorders>
            <w:shd w:val="clear" w:color="auto" w:fill="auto"/>
            <w:vAlign w:val="bottom"/>
          </w:tcPr>
          <w:p w14:paraId="02601AB5" w14:textId="77777777" w:rsidR="001E1A6B" w:rsidRPr="00A85C6C" w:rsidRDefault="001E1A6B" w:rsidP="003D15EF">
            <w:pPr>
              <w:jc w:val="center"/>
              <w:rPr>
                <w:sz w:val="18"/>
                <w:szCs w:val="18"/>
              </w:rPr>
            </w:pPr>
            <w:r w:rsidRPr="00A85C6C">
              <w:rPr>
                <w:sz w:val="18"/>
                <w:szCs w:val="18"/>
              </w:rPr>
              <w:t>317</w:t>
            </w:r>
          </w:p>
        </w:tc>
        <w:tc>
          <w:tcPr>
            <w:tcW w:w="1418" w:type="dxa"/>
            <w:tcBorders>
              <w:top w:val="nil"/>
              <w:left w:val="nil"/>
              <w:bottom w:val="single" w:sz="4" w:space="0" w:color="auto"/>
              <w:right w:val="single" w:sz="4" w:space="0" w:color="auto"/>
            </w:tcBorders>
            <w:shd w:val="clear" w:color="auto" w:fill="auto"/>
            <w:noWrap/>
            <w:vAlign w:val="bottom"/>
          </w:tcPr>
          <w:p w14:paraId="02601AB6" w14:textId="77777777" w:rsidR="001E1A6B" w:rsidRPr="00A85C6C" w:rsidRDefault="001E1A6B" w:rsidP="003D15EF">
            <w:pPr>
              <w:jc w:val="center"/>
              <w:rPr>
                <w:sz w:val="18"/>
                <w:szCs w:val="18"/>
              </w:rPr>
            </w:pPr>
            <w:r w:rsidRPr="00A85C6C">
              <w:rPr>
                <w:sz w:val="18"/>
                <w:szCs w:val="18"/>
              </w:rPr>
              <w:t>8.6%</w:t>
            </w:r>
          </w:p>
        </w:tc>
        <w:tc>
          <w:tcPr>
            <w:tcW w:w="1275" w:type="dxa"/>
            <w:tcBorders>
              <w:top w:val="nil"/>
              <w:left w:val="nil"/>
              <w:bottom w:val="single" w:sz="4" w:space="0" w:color="auto"/>
              <w:right w:val="single" w:sz="4" w:space="0" w:color="auto"/>
            </w:tcBorders>
            <w:shd w:val="clear" w:color="auto" w:fill="auto"/>
            <w:vAlign w:val="bottom"/>
          </w:tcPr>
          <w:p w14:paraId="02601AB7" w14:textId="77777777" w:rsidR="001E1A6B" w:rsidRPr="00A85C6C" w:rsidRDefault="001E1A6B" w:rsidP="003D15EF">
            <w:pPr>
              <w:jc w:val="center"/>
              <w:rPr>
                <w:sz w:val="18"/>
                <w:szCs w:val="18"/>
              </w:rPr>
            </w:pPr>
            <w:r w:rsidRPr="00A85C6C">
              <w:rPr>
                <w:sz w:val="18"/>
                <w:szCs w:val="18"/>
              </w:rPr>
              <w:t>304</w:t>
            </w:r>
          </w:p>
        </w:tc>
        <w:tc>
          <w:tcPr>
            <w:tcW w:w="1242" w:type="dxa"/>
            <w:tcBorders>
              <w:top w:val="nil"/>
              <w:left w:val="nil"/>
              <w:bottom w:val="single" w:sz="4" w:space="0" w:color="auto"/>
              <w:right w:val="single" w:sz="4" w:space="0" w:color="auto"/>
            </w:tcBorders>
            <w:shd w:val="clear" w:color="auto" w:fill="auto"/>
            <w:noWrap/>
            <w:vAlign w:val="bottom"/>
          </w:tcPr>
          <w:p w14:paraId="02601AB8" w14:textId="77777777" w:rsidR="001E1A6B" w:rsidRPr="00A85C6C" w:rsidRDefault="001E1A6B" w:rsidP="003D15EF">
            <w:pPr>
              <w:jc w:val="center"/>
              <w:rPr>
                <w:sz w:val="18"/>
                <w:szCs w:val="18"/>
              </w:rPr>
            </w:pPr>
            <w:r w:rsidRPr="00A85C6C">
              <w:rPr>
                <w:sz w:val="18"/>
                <w:szCs w:val="18"/>
              </w:rPr>
              <w:t>-9.0%</w:t>
            </w:r>
          </w:p>
        </w:tc>
      </w:tr>
      <w:tr w:rsidR="001E1A6B" w:rsidRPr="00A85C6C" w14:paraId="02601AC2" w14:textId="77777777" w:rsidTr="001E1A6B">
        <w:trPr>
          <w:trHeight w:hRule="exact" w:val="284"/>
        </w:trPr>
        <w:tc>
          <w:tcPr>
            <w:tcW w:w="1690" w:type="dxa"/>
            <w:tcBorders>
              <w:top w:val="nil"/>
              <w:left w:val="single" w:sz="4" w:space="0" w:color="auto"/>
              <w:bottom w:val="single" w:sz="4" w:space="0" w:color="auto"/>
              <w:right w:val="single" w:sz="4" w:space="0" w:color="auto"/>
            </w:tcBorders>
            <w:shd w:val="clear" w:color="auto" w:fill="auto"/>
            <w:noWrap/>
            <w:vAlign w:val="bottom"/>
          </w:tcPr>
          <w:p w14:paraId="02601ABA" w14:textId="77777777" w:rsidR="001E1A6B" w:rsidRPr="00A85C6C" w:rsidRDefault="001E1A6B" w:rsidP="003D15EF">
            <w:pPr>
              <w:jc w:val="center"/>
              <w:rPr>
                <w:sz w:val="18"/>
                <w:szCs w:val="18"/>
              </w:rPr>
            </w:pPr>
            <w:r w:rsidRPr="00A85C6C">
              <w:rPr>
                <w:sz w:val="18"/>
                <w:szCs w:val="18"/>
              </w:rPr>
              <w:t>Oct 15 - Sep 16</w:t>
            </w:r>
          </w:p>
        </w:tc>
        <w:tc>
          <w:tcPr>
            <w:tcW w:w="1253" w:type="dxa"/>
            <w:tcBorders>
              <w:top w:val="nil"/>
              <w:left w:val="nil"/>
              <w:bottom w:val="single" w:sz="4" w:space="0" w:color="auto"/>
              <w:right w:val="single" w:sz="4" w:space="0" w:color="auto"/>
            </w:tcBorders>
            <w:shd w:val="clear" w:color="auto" w:fill="auto"/>
            <w:vAlign w:val="bottom"/>
          </w:tcPr>
          <w:p w14:paraId="02601ABB" w14:textId="77777777" w:rsidR="001E1A6B" w:rsidRPr="00A85C6C" w:rsidRDefault="001E1A6B" w:rsidP="003D15EF">
            <w:pPr>
              <w:jc w:val="center"/>
              <w:rPr>
                <w:sz w:val="18"/>
                <w:szCs w:val="18"/>
              </w:rPr>
            </w:pPr>
            <w:r w:rsidRPr="00A85C6C">
              <w:rPr>
                <w:sz w:val="18"/>
                <w:szCs w:val="18"/>
              </w:rPr>
              <w:t>82</w:t>
            </w:r>
          </w:p>
        </w:tc>
        <w:tc>
          <w:tcPr>
            <w:tcW w:w="1418" w:type="dxa"/>
            <w:tcBorders>
              <w:top w:val="nil"/>
              <w:left w:val="nil"/>
              <w:bottom w:val="single" w:sz="4" w:space="0" w:color="auto"/>
              <w:right w:val="single" w:sz="4" w:space="0" w:color="auto"/>
            </w:tcBorders>
            <w:shd w:val="clear" w:color="auto" w:fill="auto"/>
            <w:vAlign w:val="bottom"/>
          </w:tcPr>
          <w:p w14:paraId="02601ABC" w14:textId="77777777" w:rsidR="001E1A6B" w:rsidRPr="00A85C6C" w:rsidRDefault="001E1A6B" w:rsidP="003D15EF">
            <w:pPr>
              <w:jc w:val="center"/>
              <w:rPr>
                <w:sz w:val="18"/>
                <w:szCs w:val="18"/>
              </w:rPr>
            </w:pPr>
            <w:r w:rsidRPr="00A85C6C">
              <w:rPr>
                <w:sz w:val="18"/>
                <w:szCs w:val="18"/>
              </w:rPr>
              <w:t>349</w:t>
            </w:r>
          </w:p>
        </w:tc>
        <w:tc>
          <w:tcPr>
            <w:tcW w:w="1417" w:type="dxa"/>
            <w:tcBorders>
              <w:top w:val="nil"/>
              <w:left w:val="nil"/>
              <w:bottom w:val="single" w:sz="4" w:space="0" w:color="auto"/>
              <w:right w:val="single" w:sz="4" w:space="0" w:color="auto"/>
            </w:tcBorders>
            <w:shd w:val="clear" w:color="auto" w:fill="auto"/>
            <w:noWrap/>
            <w:vAlign w:val="bottom"/>
          </w:tcPr>
          <w:p w14:paraId="02601ABD" w14:textId="77777777" w:rsidR="001E1A6B" w:rsidRPr="00A85C6C" w:rsidRDefault="001E1A6B" w:rsidP="003D15EF">
            <w:pPr>
              <w:jc w:val="center"/>
              <w:rPr>
                <w:sz w:val="18"/>
                <w:szCs w:val="18"/>
              </w:rPr>
            </w:pPr>
            <w:r w:rsidRPr="00A85C6C">
              <w:rPr>
                <w:sz w:val="18"/>
                <w:szCs w:val="18"/>
              </w:rPr>
              <w:t>-7.9%</w:t>
            </w:r>
          </w:p>
        </w:tc>
        <w:tc>
          <w:tcPr>
            <w:tcW w:w="1276" w:type="dxa"/>
            <w:tcBorders>
              <w:top w:val="nil"/>
              <w:left w:val="nil"/>
              <w:bottom w:val="single" w:sz="4" w:space="0" w:color="auto"/>
              <w:right w:val="single" w:sz="4" w:space="0" w:color="auto"/>
            </w:tcBorders>
            <w:shd w:val="clear" w:color="auto" w:fill="auto"/>
            <w:vAlign w:val="bottom"/>
          </w:tcPr>
          <w:p w14:paraId="02601ABE" w14:textId="77777777" w:rsidR="001E1A6B" w:rsidRPr="00A85C6C" w:rsidRDefault="001E1A6B" w:rsidP="003D15EF">
            <w:pPr>
              <w:jc w:val="center"/>
              <w:rPr>
                <w:sz w:val="18"/>
                <w:szCs w:val="18"/>
              </w:rPr>
            </w:pPr>
            <w:r w:rsidRPr="00A85C6C">
              <w:rPr>
                <w:sz w:val="18"/>
                <w:szCs w:val="18"/>
              </w:rPr>
              <w:t>292</w:t>
            </w:r>
          </w:p>
        </w:tc>
        <w:tc>
          <w:tcPr>
            <w:tcW w:w="1418" w:type="dxa"/>
            <w:tcBorders>
              <w:top w:val="nil"/>
              <w:left w:val="nil"/>
              <w:bottom w:val="single" w:sz="4" w:space="0" w:color="auto"/>
              <w:right w:val="single" w:sz="4" w:space="0" w:color="auto"/>
            </w:tcBorders>
            <w:shd w:val="clear" w:color="auto" w:fill="auto"/>
            <w:noWrap/>
            <w:vAlign w:val="bottom"/>
          </w:tcPr>
          <w:p w14:paraId="02601ABF" w14:textId="77777777" w:rsidR="001E1A6B" w:rsidRPr="00A85C6C" w:rsidRDefault="001E1A6B" w:rsidP="003D15EF">
            <w:pPr>
              <w:jc w:val="center"/>
              <w:rPr>
                <w:sz w:val="18"/>
                <w:szCs w:val="18"/>
              </w:rPr>
            </w:pPr>
            <w:r w:rsidRPr="00A85C6C">
              <w:rPr>
                <w:sz w:val="18"/>
                <w:szCs w:val="18"/>
              </w:rPr>
              <w:t>-8.8%</w:t>
            </w:r>
          </w:p>
        </w:tc>
        <w:tc>
          <w:tcPr>
            <w:tcW w:w="1275" w:type="dxa"/>
            <w:tcBorders>
              <w:top w:val="nil"/>
              <w:left w:val="nil"/>
              <w:bottom w:val="single" w:sz="4" w:space="0" w:color="auto"/>
              <w:right w:val="single" w:sz="4" w:space="0" w:color="auto"/>
            </w:tcBorders>
            <w:shd w:val="clear" w:color="auto" w:fill="auto"/>
            <w:vAlign w:val="bottom"/>
          </w:tcPr>
          <w:p w14:paraId="02601AC0" w14:textId="77777777" w:rsidR="001E1A6B" w:rsidRPr="00A85C6C" w:rsidRDefault="001E1A6B" w:rsidP="003D15EF">
            <w:pPr>
              <w:jc w:val="center"/>
              <w:rPr>
                <w:sz w:val="18"/>
                <w:szCs w:val="18"/>
              </w:rPr>
            </w:pPr>
            <w:r w:rsidRPr="00A85C6C">
              <w:rPr>
                <w:sz w:val="18"/>
                <w:szCs w:val="18"/>
              </w:rPr>
              <w:t>334</w:t>
            </w:r>
          </w:p>
        </w:tc>
        <w:tc>
          <w:tcPr>
            <w:tcW w:w="1242" w:type="dxa"/>
            <w:tcBorders>
              <w:top w:val="nil"/>
              <w:left w:val="nil"/>
              <w:bottom w:val="single" w:sz="4" w:space="0" w:color="auto"/>
              <w:right w:val="single" w:sz="4" w:space="0" w:color="auto"/>
            </w:tcBorders>
            <w:shd w:val="clear" w:color="auto" w:fill="auto"/>
            <w:noWrap/>
            <w:vAlign w:val="bottom"/>
          </w:tcPr>
          <w:p w14:paraId="02601AC1" w14:textId="77777777" w:rsidR="001E1A6B" w:rsidRPr="00A85C6C" w:rsidRDefault="001E1A6B" w:rsidP="003D15EF">
            <w:pPr>
              <w:jc w:val="center"/>
              <w:rPr>
                <w:sz w:val="18"/>
                <w:szCs w:val="18"/>
              </w:rPr>
            </w:pPr>
            <w:r w:rsidRPr="00A85C6C">
              <w:rPr>
                <w:sz w:val="18"/>
                <w:szCs w:val="18"/>
              </w:rPr>
              <w:t>-11.2%</w:t>
            </w:r>
          </w:p>
        </w:tc>
      </w:tr>
      <w:tr w:rsidR="001E1A6B" w:rsidRPr="00A85C6C" w14:paraId="02601ACB" w14:textId="77777777" w:rsidTr="001E1A6B">
        <w:trPr>
          <w:trHeight w:hRule="exact" w:val="284"/>
        </w:trPr>
        <w:tc>
          <w:tcPr>
            <w:tcW w:w="1690" w:type="dxa"/>
            <w:tcBorders>
              <w:top w:val="nil"/>
              <w:left w:val="single" w:sz="4" w:space="0" w:color="auto"/>
              <w:bottom w:val="single" w:sz="4" w:space="0" w:color="auto"/>
              <w:right w:val="single" w:sz="4" w:space="0" w:color="auto"/>
            </w:tcBorders>
            <w:shd w:val="clear" w:color="auto" w:fill="auto"/>
            <w:noWrap/>
            <w:vAlign w:val="bottom"/>
          </w:tcPr>
          <w:p w14:paraId="02601AC3"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Oct 14 - Sep 15</w:t>
            </w:r>
          </w:p>
        </w:tc>
        <w:tc>
          <w:tcPr>
            <w:tcW w:w="1253" w:type="dxa"/>
            <w:tcBorders>
              <w:top w:val="nil"/>
              <w:left w:val="nil"/>
              <w:bottom w:val="single" w:sz="4" w:space="0" w:color="auto"/>
              <w:right w:val="single" w:sz="4" w:space="0" w:color="auto"/>
            </w:tcBorders>
            <w:shd w:val="clear" w:color="auto" w:fill="auto"/>
            <w:vAlign w:val="bottom"/>
          </w:tcPr>
          <w:p w14:paraId="02601AC4"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89</w:t>
            </w:r>
          </w:p>
        </w:tc>
        <w:tc>
          <w:tcPr>
            <w:tcW w:w="1418" w:type="dxa"/>
            <w:tcBorders>
              <w:top w:val="nil"/>
              <w:left w:val="nil"/>
              <w:bottom w:val="single" w:sz="4" w:space="0" w:color="auto"/>
              <w:right w:val="single" w:sz="4" w:space="0" w:color="auto"/>
            </w:tcBorders>
            <w:shd w:val="clear" w:color="auto" w:fill="auto"/>
            <w:vAlign w:val="bottom"/>
          </w:tcPr>
          <w:p w14:paraId="02601AC5"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379</w:t>
            </w:r>
          </w:p>
        </w:tc>
        <w:tc>
          <w:tcPr>
            <w:tcW w:w="1417" w:type="dxa"/>
            <w:tcBorders>
              <w:top w:val="nil"/>
              <w:left w:val="nil"/>
              <w:bottom w:val="single" w:sz="4" w:space="0" w:color="auto"/>
              <w:right w:val="single" w:sz="4" w:space="0" w:color="auto"/>
            </w:tcBorders>
            <w:shd w:val="clear" w:color="auto" w:fill="auto"/>
            <w:noWrap/>
            <w:vAlign w:val="bottom"/>
          </w:tcPr>
          <w:p w14:paraId="02601AC6"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20.3%</w:t>
            </w:r>
          </w:p>
        </w:tc>
        <w:tc>
          <w:tcPr>
            <w:tcW w:w="1276" w:type="dxa"/>
            <w:tcBorders>
              <w:top w:val="nil"/>
              <w:left w:val="nil"/>
              <w:bottom w:val="single" w:sz="4" w:space="0" w:color="auto"/>
              <w:right w:val="single" w:sz="4" w:space="0" w:color="auto"/>
            </w:tcBorders>
            <w:shd w:val="clear" w:color="auto" w:fill="auto"/>
            <w:vAlign w:val="bottom"/>
          </w:tcPr>
          <w:p w14:paraId="02601AC7"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320</w:t>
            </w:r>
          </w:p>
        </w:tc>
        <w:tc>
          <w:tcPr>
            <w:tcW w:w="1418" w:type="dxa"/>
            <w:tcBorders>
              <w:top w:val="nil"/>
              <w:left w:val="nil"/>
              <w:bottom w:val="single" w:sz="4" w:space="0" w:color="auto"/>
              <w:right w:val="single" w:sz="4" w:space="0" w:color="auto"/>
            </w:tcBorders>
            <w:shd w:val="clear" w:color="auto" w:fill="auto"/>
            <w:noWrap/>
            <w:vAlign w:val="bottom"/>
          </w:tcPr>
          <w:p w14:paraId="02601AC8"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3.2%</w:t>
            </w:r>
          </w:p>
        </w:tc>
        <w:tc>
          <w:tcPr>
            <w:tcW w:w="1275" w:type="dxa"/>
            <w:tcBorders>
              <w:top w:val="nil"/>
              <w:left w:val="nil"/>
              <w:bottom w:val="single" w:sz="4" w:space="0" w:color="auto"/>
              <w:right w:val="single" w:sz="4" w:space="0" w:color="auto"/>
            </w:tcBorders>
            <w:shd w:val="clear" w:color="auto" w:fill="auto"/>
            <w:vAlign w:val="bottom"/>
          </w:tcPr>
          <w:p w14:paraId="02601AC9"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376</w:t>
            </w:r>
          </w:p>
        </w:tc>
        <w:tc>
          <w:tcPr>
            <w:tcW w:w="1242" w:type="dxa"/>
            <w:tcBorders>
              <w:top w:val="nil"/>
              <w:left w:val="nil"/>
              <w:bottom w:val="single" w:sz="4" w:space="0" w:color="auto"/>
              <w:right w:val="single" w:sz="4" w:space="0" w:color="auto"/>
            </w:tcBorders>
            <w:shd w:val="clear" w:color="auto" w:fill="auto"/>
            <w:noWrap/>
            <w:vAlign w:val="bottom"/>
          </w:tcPr>
          <w:p w14:paraId="02601ACA"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-11.7%</w:t>
            </w:r>
          </w:p>
        </w:tc>
      </w:tr>
      <w:tr w:rsidR="001E1A6B" w:rsidRPr="00A85C6C" w14:paraId="02601AD4" w14:textId="77777777" w:rsidTr="001E1A6B">
        <w:trPr>
          <w:trHeight w:hRule="exact" w:val="284"/>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2601ACC"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Oct 13 - Sep 14</w:t>
            </w:r>
          </w:p>
        </w:tc>
        <w:tc>
          <w:tcPr>
            <w:tcW w:w="1253" w:type="dxa"/>
            <w:tcBorders>
              <w:top w:val="nil"/>
              <w:left w:val="nil"/>
              <w:bottom w:val="single" w:sz="4" w:space="0" w:color="auto"/>
              <w:right w:val="single" w:sz="4" w:space="0" w:color="auto"/>
            </w:tcBorders>
            <w:shd w:val="clear" w:color="auto" w:fill="auto"/>
            <w:vAlign w:val="bottom"/>
            <w:hideMark/>
          </w:tcPr>
          <w:p w14:paraId="02601ACD"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73</w:t>
            </w:r>
          </w:p>
        </w:tc>
        <w:tc>
          <w:tcPr>
            <w:tcW w:w="1418" w:type="dxa"/>
            <w:tcBorders>
              <w:top w:val="nil"/>
              <w:left w:val="nil"/>
              <w:bottom w:val="single" w:sz="4" w:space="0" w:color="auto"/>
              <w:right w:val="single" w:sz="4" w:space="0" w:color="auto"/>
            </w:tcBorders>
            <w:shd w:val="clear" w:color="auto" w:fill="auto"/>
            <w:vAlign w:val="bottom"/>
            <w:hideMark/>
          </w:tcPr>
          <w:p w14:paraId="02601ACE"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315</w:t>
            </w:r>
          </w:p>
        </w:tc>
        <w:tc>
          <w:tcPr>
            <w:tcW w:w="1417" w:type="dxa"/>
            <w:tcBorders>
              <w:top w:val="nil"/>
              <w:left w:val="nil"/>
              <w:bottom w:val="single" w:sz="4" w:space="0" w:color="auto"/>
              <w:right w:val="single" w:sz="4" w:space="0" w:color="auto"/>
            </w:tcBorders>
            <w:shd w:val="clear" w:color="auto" w:fill="auto"/>
            <w:noWrap/>
            <w:vAlign w:val="bottom"/>
            <w:hideMark/>
          </w:tcPr>
          <w:p w14:paraId="02601ACF"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-3.7%</w:t>
            </w:r>
          </w:p>
        </w:tc>
        <w:tc>
          <w:tcPr>
            <w:tcW w:w="1276" w:type="dxa"/>
            <w:tcBorders>
              <w:top w:val="nil"/>
              <w:left w:val="nil"/>
              <w:bottom w:val="single" w:sz="4" w:space="0" w:color="auto"/>
              <w:right w:val="single" w:sz="4" w:space="0" w:color="auto"/>
            </w:tcBorders>
            <w:shd w:val="clear" w:color="auto" w:fill="auto"/>
            <w:vAlign w:val="bottom"/>
            <w:hideMark/>
          </w:tcPr>
          <w:p w14:paraId="02601AD0"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310</w:t>
            </w:r>
          </w:p>
        </w:tc>
        <w:tc>
          <w:tcPr>
            <w:tcW w:w="1418" w:type="dxa"/>
            <w:tcBorders>
              <w:top w:val="nil"/>
              <w:left w:val="nil"/>
              <w:bottom w:val="single" w:sz="4" w:space="0" w:color="auto"/>
              <w:right w:val="single" w:sz="4" w:space="0" w:color="auto"/>
            </w:tcBorders>
            <w:shd w:val="clear" w:color="auto" w:fill="auto"/>
            <w:noWrap/>
            <w:vAlign w:val="bottom"/>
            <w:hideMark/>
          </w:tcPr>
          <w:p w14:paraId="02601AD1"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-13.9%</w:t>
            </w:r>
          </w:p>
        </w:tc>
        <w:tc>
          <w:tcPr>
            <w:tcW w:w="1275" w:type="dxa"/>
            <w:tcBorders>
              <w:top w:val="nil"/>
              <w:left w:val="nil"/>
              <w:bottom w:val="single" w:sz="4" w:space="0" w:color="auto"/>
              <w:right w:val="single" w:sz="4" w:space="0" w:color="auto"/>
            </w:tcBorders>
            <w:shd w:val="clear" w:color="auto" w:fill="auto"/>
            <w:vAlign w:val="bottom"/>
            <w:hideMark/>
          </w:tcPr>
          <w:p w14:paraId="02601AD2"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426</w:t>
            </w:r>
          </w:p>
        </w:tc>
        <w:tc>
          <w:tcPr>
            <w:tcW w:w="1242" w:type="dxa"/>
            <w:tcBorders>
              <w:top w:val="nil"/>
              <w:left w:val="nil"/>
              <w:bottom w:val="single" w:sz="4" w:space="0" w:color="auto"/>
              <w:right w:val="single" w:sz="4" w:space="0" w:color="auto"/>
            </w:tcBorders>
            <w:shd w:val="clear" w:color="auto" w:fill="auto"/>
            <w:noWrap/>
            <w:vAlign w:val="bottom"/>
            <w:hideMark/>
          </w:tcPr>
          <w:p w14:paraId="02601AD3"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-8.4%</w:t>
            </w:r>
          </w:p>
        </w:tc>
      </w:tr>
      <w:tr w:rsidR="001E1A6B" w:rsidRPr="00A85C6C" w14:paraId="02601ADD" w14:textId="77777777" w:rsidTr="001E1A6B">
        <w:trPr>
          <w:trHeight w:hRule="exact" w:val="284"/>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2601AD5"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Oct 12 - Sep 13</w:t>
            </w:r>
          </w:p>
        </w:tc>
        <w:tc>
          <w:tcPr>
            <w:tcW w:w="1253" w:type="dxa"/>
            <w:tcBorders>
              <w:top w:val="nil"/>
              <w:left w:val="nil"/>
              <w:bottom w:val="single" w:sz="4" w:space="0" w:color="auto"/>
              <w:right w:val="single" w:sz="4" w:space="0" w:color="auto"/>
            </w:tcBorders>
            <w:shd w:val="clear" w:color="auto" w:fill="auto"/>
            <w:noWrap/>
            <w:vAlign w:val="bottom"/>
            <w:hideMark/>
          </w:tcPr>
          <w:p w14:paraId="02601AD6"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79</w:t>
            </w:r>
          </w:p>
        </w:tc>
        <w:tc>
          <w:tcPr>
            <w:tcW w:w="1418" w:type="dxa"/>
            <w:tcBorders>
              <w:top w:val="nil"/>
              <w:left w:val="nil"/>
              <w:bottom w:val="single" w:sz="4" w:space="0" w:color="auto"/>
              <w:right w:val="single" w:sz="4" w:space="0" w:color="auto"/>
            </w:tcBorders>
            <w:shd w:val="clear" w:color="auto" w:fill="auto"/>
            <w:noWrap/>
            <w:vAlign w:val="bottom"/>
            <w:hideMark/>
          </w:tcPr>
          <w:p w14:paraId="02601AD7"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327</w:t>
            </w:r>
          </w:p>
        </w:tc>
        <w:tc>
          <w:tcPr>
            <w:tcW w:w="1417" w:type="dxa"/>
            <w:tcBorders>
              <w:top w:val="nil"/>
              <w:left w:val="nil"/>
              <w:bottom w:val="single" w:sz="4" w:space="0" w:color="auto"/>
              <w:right w:val="single" w:sz="4" w:space="0" w:color="auto"/>
            </w:tcBorders>
            <w:shd w:val="clear" w:color="auto" w:fill="auto"/>
            <w:noWrap/>
            <w:vAlign w:val="bottom"/>
            <w:hideMark/>
          </w:tcPr>
          <w:p w14:paraId="02601AD8"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-24.5%</w:t>
            </w:r>
          </w:p>
        </w:tc>
        <w:tc>
          <w:tcPr>
            <w:tcW w:w="1276" w:type="dxa"/>
            <w:tcBorders>
              <w:top w:val="nil"/>
              <w:left w:val="nil"/>
              <w:bottom w:val="single" w:sz="4" w:space="0" w:color="auto"/>
              <w:right w:val="single" w:sz="4" w:space="0" w:color="auto"/>
            </w:tcBorders>
            <w:shd w:val="clear" w:color="auto" w:fill="auto"/>
            <w:noWrap/>
            <w:vAlign w:val="bottom"/>
            <w:hideMark/>
          </w:tcPr>
          <w:p w14:paraId="02601AD9"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360</w:t>
            </w:r>
          </w:p>
        </w:tc>
        <w:tc>
          <w:tcPr>
            <w:tcW w:w="1418" w:type="dxa"/>
            <w:tcBorders>
              <w:top w:val="nil"/>
              <w:left w:val="nil"/>
              <w:bottom w:val="single" w:sz="4" w:space="0" w:color="auto"/>
              <w:right w:val="single" w:sz="4" w:space="0" w:color="auto"/>
            </w:tcBorders>
            <w:shd w:val="clear" w:color="auto" w:fill="auto"/>
            <w:noWrap/>
            <w:vAlign w:val="bottom"/>
            <w:hideMark/>
          </w:tcPr>
          <w:p w14:paraId="02601ADA"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-25.0%</w:t>
            </w:r>
          </w:p>
        </w:tc>
        <w:tc>
          <w:tcPr>
            <w:tcW w:w="1275" w:type="dxa"/>
            <w:tcBorders>
              <w:top w:val="nil"/>
              <w:left w:val="nil"/>
              <w:bottom w:val="single" w:sz="4" w:space="0" w:color="auto"/>
              <w:right w:val="single" w:sz="4" w:space="0" w:color="auto"/>
            </w:tcBorders>
            <w:shd w:val="clear" w:color="auto" w:fill="auto"/>
            <w:noWrap/>
            <w:vAlign w:val="bottom"/>
            <w:hideMark/>
          </w:tcPr>
          <w:p w14:paraId="02601ADB"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465</w:t>
            </w:r>
          </w:p>
        </w:tc>
        <w:tc>
          <w:tcPr>
            <w:tcW w:w="1242" w:type="dxa"/>
            <w:tcBorders>
              <w:top w:val="nil"/>
              <w:left w:val="nil"/>
              <w:bottom w:val="single" w:sz="4" w:space="0" w:color="auto"/>
              <w:right w:val="single" w:sz="4" w:space="0" w:color="auto"/>
            </w:tcBorders>
            <w:shd w:val="clear" w:color="auto" w:fill="auto"/>
            <w:noWrap/>
            <w:vAlign w:val="bottom"/>
            <w:hideMark/>
          </w:tcPr>
          <w:p w14:paraId="02601ADC"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-22.1%</w:t>
            </w:r>
          </w:p>
        </w:tc>
      </w:tr>
      <w:tr w:rsidR="001E1A6B" w:rsidRPr="00A85C6C" w14:paraId="02601AE6" w14:textId="77777777" w:rsidTr="001E1A6B">
        <w:trPr>
          <w:trHeight w:hRule="exact" w:val="284"/>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2601ADE"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Oct 11 - Sep 12</w:t>
            </w:r>
          </w:p>
        </w:tc>
        <w:tc>
          <w:tcPr>
            <w:tcW w:w="1253" w:type="dxa"/>
            <w:tcBorders>
              <w:top w:val="nil"/>
              <w:left w:val="nil"/>
              <w:bottom w:val="single" w:sz="4" w:space="0" w:color="auto"/>
              <w:right w:val="single" w:sz="4" w:space="0" w:color="auto"/>
            </w:tcBorders>
            <w:shd w:val="clear" w:color="auto" w:fill="auto"/>
            <w:noWrap/>
            <w:vAlign w:val="bottom"/>
            <w:hideMark/>
          </w:tcPr>
          <w:p w14:paraId="02601ADF"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105</w:t>
            </w:r>
          </w:p>
        </w:tc>
        <w:tc>
          <w:tcPr>
            <w:tcW w:w="1418" w:type="dxa"/>
            <w:tcBorders>
              <w:top w:val="nil"/>
              <w:left w:val="nil"/>
              <w:bottom w:val="single" w:sz="4" w:space="0" w:color="auto"/>
              <w:right w:val="single" w:sz="4" w:space="0" w:color="auto"/>
            </w:tcBorders>
            <w:shd w:val="clear" w:color="auto" w:fill="auto"/>
            <w:noWrap/>
            <w:vAlign w:val="bottom"/>
            <w:hideMark/>
          </w:tcPr>
          <w:p w14:paraId="02601AE0"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433</w:t>
            </w:r>
          </w:p>
        </w:tc>
        <w:tc>
          <w:tcPr>
            <w:tcW w:w="1417" w:type="dxa"/>
            <w:tcBorders>
              <w:top w:val="nil"/>
              <w:left w:val="nil"/>
              <w:bottom w:val="single" w:sz="4" w:space="0" w:color="auto"/>
              <w:right w:val="single" w:sz="4" w:space="0" w:color="auto"/>
            </w:tcBorders>
            <w:shd w:val="clear" w:color="auto" w:fill="auto"/>
            <w:noWrap/>
            <w:vAlign w:val="bottom"/>
            <w:hideMark/>
          </w:tcPr>
          <w:p w14:paraId="02601AE1"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-9.0%</w:t>
            </w:r>
          </w:p>
        </w:tc>
        <w:tc>
          <w:tcPr>
            <w:tcW w:w="1276" w:type="dxa"/>
            <w:tcBorders>
              <w:top w:val="nil"/>
              <w:left w:val="nil"/>
              <w:bottom w:val="single" w:sz="4" w:space="0" w:color="auto"/>
              <w:right w:val="single" w:sz="4" w:space="0" w:color="auto"/>
            </w:tcBorders>
            <w:shd w:val="clear" w:color="auto" w:fill="auto"/>
            <w:noWrap/>
            <w:vAlign w:val="bottom"/>
            <w:hideMark/>
          </w:tcPr>
          <w:p w14:paraId="02601AE2"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480</w:t>
            </w:r>
          </w:p>
        </w:tc>
        <w:tc>
          <w:tcPr>
            <w:tcW w:w="1418" w:type="dxa"/>
            <w:tcBorders>
              <w:top w:val="nil"/>
              <w:left w:val="nil"/>
              <w:bottom w:val="single" w:sz="4" w:space="0" w:color="auto"/>
              <w:right w:val="single" w:sz="4" w:space="0" w:color="auto"/>
            </w:tcBorders>
            <w:shd w:val="clear" w:color="auto" w:fill="auto"/>
            <w:noWrap/>
            <w:vAlign w:val="bottom"/>
            <w:hideMark/>
          </w:tcPr>
          <w:p w14:paraId="02601AE3"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-26.2%</w:t>
            </w:r>
          </w:p>
        </w:tc>
        <w:tc>
          <w:tcPr>
            <w:tcW w:w="1275" w:type="dxa"/>
            <w:tcBorders>
              <w:top w:val="nil"/>
              <w:left w:val="nil"/>
              <w:bottom w:val="single" w:sz="4" w:space="0" w:color="auto"/>
              <w:right w:val="single" w:sz="4" w:space="0" w:color="auto"/>
            </w:tcBorders>
            <w:shd w:val="clear" w:color="auto" w:fill="auto"/>
            <w:noWrap/>
            <w:vAlign w:val="bottom"/>
            <w:hideMark/>
          </w:tcPr>
          <w:p w14:paraId="02601AE4"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597</w:t>
            </w:r>
          </w:p>
        </w:tc>
        <w:tc>
          <w:tcPr>
            <w:tcW w:w="1242" w:type="dxa"/>
            <w:tcBorders>
              <w:top w:val="nil"/>
              <w:left w:val="nil"/>
              <w:bottom w:val="single" w:sz="4" w:space="0" w:color="auto"/>
              <w:right w:val="single" w:sz="4" w:space="0" w:color="auto"/>
            </w:tcBorders>
            <w:shd w:val="clear" w:color="auto" w:fill="auto"/>
            <w:noWrap/>
            <w:vAlign w:val="bottom"/>
            <w:hideMark/>
          </w:tcPr>
          <w:p w14:paraId="02601AE5"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-21.8%</w:t>
            </w:r>
          </w:p>
        </w:tc>
      </w:tr>
      <w:tr w:rsidR="001E1A6B" w:rsidRPr="00A85C6C" w14:paraId="02601AEF" w14:textId="77777777" w:rsidTr="001E1A6B">
        <w:trPr>
          <w:trHeight w:hRule="exact" w:val="284"/>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2601AE7"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Oct 10 - Sep 11</w:t>
            </w:r>
          </w:p>
        </w:tc>
        <w:tc>
          <w:tcPr>
            <w:tcW w:w="1253" w:type="dxa"/>
            <w:tcBorders>
              <w:top w:val="nil"/>
              <w:left w:val="nil"/>
              <w:bottom w:val="single" w:sz="4" w:space="0" w:color="auto"/>
              <w:right w:val="single" w:sz="4" w:space="0" w:color="auto"/>
            </w:tcBorders>
            <w:shd w:val="clear" w:color="auto" w:fill="auto"/>
            <w:noWrap/>
            <w:vAlign w:val="bottom"/>
            <w:hideMark/>
          </w:tcPr>
          <w:p w14:paraId="02601AE8"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115</w:t>
            </w:r>
          </w:p>
        </w:tc>
        <w:tc>
          <w:tcPr>
            <w:tcW w:w="1418" w:type="dxa"/>
            <w:tcBorders>
              <w:top w:val="nil"/>
              <w:left w:val="nil"/>
              <w:bottom w:val="single" w:sz="4" w:space="0" w:color="auto"/>
              <w:right w:val="single" w:sz="4" w:space="0" w:color="auto"/>
            </w:tcBorders>
            <w:shd w:val="clear" w:color="auto" w:fill="auto"/>
            <w:noWrap/>
            <w:vAlign w:val="bottom"/>
            <w:hideMark/>
          </w:tcPr>
          <w:p w14:paraId="02601AE9"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476</w:t>
            </w:r>
          </w:p>
        </w:tc>
        <w:tc>
          <w:tcPr>
            <w:tcW w:w="1417" w:type="dxa"/>
            <w:tcBorders>
              <w:top w:val="nil"/>
              <w:left w:val="nil"/>
              <w:bottom w:val="single" w:sz="4" w:space="0" w:color="auto"/>
              <w:right w:val="single" w:sz="4" w:space="0" w:color="auto"/>
            </w:tcBorders>
            <w:shd w:val="clear" w:color="auto" w:fill="auto"/>
            <w:noWrap/>
            <w:vAlign w:val="bottom"/>
            <w:hideMark/>
          </w:tcPr>
          <w:p w14:paraId="02601AEA"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14:paraId="02601AEB"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650</w:t>
            </w:r>
          </w:p>
        </w:tc>
        <w:tc>
          <w:tcPr>
            <w:tcW w:w="1418" w:type="dxa"/>
            <w:tcBorders>
              <w:top w:val="nil"/>
              <w:left w:val="nil"/>
              <w:bottom w:val="single" w:sz="4" w:space="0" w:color="auto"/>
              <w:right w:val="single" w:sz="4" w:space="0" w:color="auto"/>
            </w:tcBorders>
            <w:shd w:val="clear" w:color="auto" w:fill="auto"/>
            <w:noWrap/>
            <w:vAlign w:val="bottom"/>
            <w:hideMark/>
          </w:tcPr>
          <w:p w14:paraId="02601AEC"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w:t>
            </w:r>
          </w:p>
        </w:tc>
        <w:tc>
          <w:tcPr>
            <w:tcW w:w="1275" w:type="dxa"/>
            <w:tcBorders>
              <w:top w:val="nil"/>
              <w:left w:val="nil"/>
              <w:bottom w:val="single" w:sz="4" w:space="0" w:color="auto"/>
              <w:right w:val="single" w:sz="4" w:space="0" w:color="auto"/>
            </w:tcBorders>
            <w:shd w:val="clear" w:color="auto" w:fill="auto"/>
            <w:noWrap/>
            <w:vAlign w:val="bottom"/>
            <w:hideMark/>
          </w:tcPr>
          <w:p w14:paraId="02601AED"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763</w:t>
            </w:r>
          </w:p>
        </w:tc>
        <w:tc>
          <w:tcPr>
            <w:tcW w:w="1242" w:type="dxa"/>
            <w:tcBorders>
              <w:top w:val="nil"/>
              <w:left w:val="nil"/>
              <w:bottom w:val="single" w:sz="4" w:space="0" w:color="auto"/>
              <w:right w:val="single" w:sz="4" w:space="0" w:color="auto"/>
            </w:tcBorders>
            <w:shd w:val="clear" w:color="auto" w:fill="auto"/>
            <w:noWrap/>
            <w:vAlign w:val="bottom"/>
            <w:hideMark/>
          </w:tcPr>
          <w:p w14:paraId="02601AEE"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w:t>
            </w:r>
          </w:p>
        </w:tc>
      </w:tr>
    </w:tbl>
    <w:p w14:paraId="02601AF0" w14:textId="77777777" w:rsidR="001E1A6B" w:rsidRPr="00A85C6C" w:rsidRDefault="001E1A6B" w:rsidP="001E1A6B"/>
    <w:p w14:paraId="02601AF1" w14:textId="77777777" w:rsidR="001E1A6B" w:rsidRPr="00A85C6C" w:rsidRDefault="001E1A6B" w:rsidP="00196DFD">
      <w:pPr>
        <w:ind w:hanging="567"/>
        <w:rPr>
          <w:rFonts w:cs="Calibri"/>
        </w:rPr>
      </w:pPr>
      <w:r w:rsidRPr="00A85C6C">
        <w:rPr>
          <w:rFonts w:cs="Calibri"/>
          <w:noProof/>
        </w:rPr>
        <w:lastRenderedPageBreak/>
        <w:drawing>
          <wp:inline distT="0" distB="0" distL="0" distR="0" wp14:anchorId="02601FDB" wp14:editId="02601FDC">
            <wp:extent cx="6868795" cy="2324100"/>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68795" cy="2324100"/>
                    </a:xfrm>
                    <a:prstGeom prst="rect">
                      <a:avLst/>
                    </a:prstGeom>
                    <a:noFill/>
                  </pic:spPr>
                </pic:pic>
              </a:graphicData>
            </a:graphic>
          </wp:inline>
        </w:drawing>
      </w:r>
    </w:p>
    <w:p w14:paraId="02601AF2" w14:textId="77777777" w:rsidR="001E1A6B" w:rsidRPr="00A85C6C" w:rsidRDefault="001E1A6B" w:rsidP="001E1A6B">
      <w:pPr>
        <w:rPr>
          <w:rFonts w:cs="Calibri"/>
        </w:rPr>
      </w:pPr>
    </w:p>
    <w:p w14:paraId="02601AF3" w14:textId="77777777" w:rsidR="001E1A6B" w:rsidRPr="00A85C6C" w:rsidRDefault="001E1A6B" w:rsidP="00196DFD">
      <w:pPr>
        <w:rPr>
          <w:rFonts w:cs="Calibri"/>
          <w:color w:val="000000"/>
        </w:rPr>
      </w:pPr>
      <w:r w:rsidRPr="00A85C6C">
        <w:rPr>
          <w:rFonts w:cs="Calibri"/>
          <w:color w:val="000000"/>
        </w:rPr>
        <w:t>Since 2014/15 Harrow has seen a general downward decrease in the number of first time entrant. This is a trend which has been reflected nationally and across London</w:t>
      </w:r>
      <w:r w:rsidR="00196DFD" w:rsidRPr="00A85C6C">
        <w:rPr>
          <w:rFonts w:cs="Calibri"/>
          <w:color w:val="000000"/>
        </w:rPr>
        <w:t xml:space="preserve">. </w:t>
      </w:r>
      <w:r w:rsidRPr="00A85C6C">
        <w:rPr>
          <w:rFonts w:cs="Calibri"/>
          <w:color w:val="000000"/>
        </w:rPr>
        <w:t>Harrow has seen a reduction of 2</w:t>
      </w:r>
      <w:r w:rsidR="00196DFD" w:rsidRPr="00A85C6C">
        <w:rPr>
          <w:rFonts w:cs="Calibri"/>
          <w:color w:val="000000"/>
        </w:rPr>
        <w:t>6</w:t>
      </w:r>
      <w:r w:rsidRPr="00A85C6C">
        <w:rPr>
          <w:rFonts w:cs="Calibri"/>
          <w:color w:val="000000"/>
        </w:rPr>
        <w:t xml:space="preserve">% in first time entrants during the latest reporting period (Oct 16 – Sep 17) with 62 individuals compared to 82 in the previous year (Oct 15 – Sep 16). This is the lowest number of FTE’s that harrow has ever reached. </w:t>
      </w:r>
      <w:r w:rsidR="00196DFD" w:rsidRPr="00A85C6C">
        <w:rPr>
          <w:rFonts w:cs="Calibri"/>
          <w:color w:val="000000"/>
        </w:rPr>
        <w:t xml:space="preserve"> </w:t>
      </w:r>
    </w:p>
    <w:p w14:paraId="02601AF4" w14:textId="77777777" w:rsidR="001E1A6B" w:rsidRPr="00A85C6C" w:rsidRDefault="00196DFD" w:rsidP="001E1A6B">
      <w:pPr>
        <w:pStyle w:val="ListParagraph"/>
        <w:ind w:left="0" w:right="141"/>
        <w:jc w:val="both"/>
        <w:rPr>
          <w:rFonts w:ascii="Arial" w:hAnsi="Arial" w:cs="Arial"/>
          <w:color w:val="000000"/>
          <w:sz w:val="24"/>
          <w:szCs w:val="24"/>
        </w:rPr>
      </w:pPr>
      <w:r w:rsidRPr="00A85C6C">
        <w:rPr>
          <w:rFonts w:ascii="Arial" w:hAnsi="Arial" w:cs="Arial"/>
          <w:color w:val="000000"/>
          <w:sz w:val="24"/>
          <w:szCs w:val="24"/>
        </w:rPr>
        <w:t>Note:</w:t>
      </w:r>
      <w:r w:rsidR="001E1A6B" w:rsidRPr="00A85C6C">
        <w:rPr>
          <w:rFonts w:ascii="Arial" w:hAnsi="Arial" w:cs="Arial"/>
          <w:color w:val="000000"/>
          <w:sz w:val="24"/>
          <w:szCs w:val="24"/>
        </w:rPr>
        <w:t xml:space="preserve"> The local figure will differ from the national figure as the national figure takes into account offences that may not be recorded on the local system, such as offences receiving a police caution or young people who are the responsibility of another borough but whose address may be in harrow.</w:t>
      </w:r>
    </w:p>
    <w:p w14:paraId="02601AF5" w14:textId="77777777" w:rsidR="00196DFD" w:rsidRPr="00A85C6C" w:rsidRDefault="00196DFD" w:rsidP="001E1A6B">
      <w:pPr>
        <w:pStyle w:val="ListParagraph"/>
        <w:ind w:left="0" w:right="141"/>
        <w:jc w:val="both"/>
        <w:rPr>
          <w:rFonts w:ascii="Arial" w:hAnsi="Arial" w:cs="Arial"/>
          <w:color w:val="000000"/>
          <w:sz w:val="24"/>
          <w:szCs w:val="24"/>
        </w:rPr>
      </w:pPr>
    </w:p>
    <w:p w14:paraId="02601AF6" w14:textId="77777777" w:rsidR="001E1A6B" w:rsidRPr="00A85C6C" w:rsidRDefault="001E1A6B" w:rsidP="001E1A6B">
      <w:pPr>
        <w:pStyle w:val="ListParagraph"/>
        <w:ind w:left="0" w:right="141"/>
        <w:jc w:val="center"/>
      </w:pPr>
      <w:r w:rsidRPr="00A85C6C">
        <w:rPr>
          <w:noProof/>
        </w:rPr>
        <w:drawing>
          <wp:inline distT="0" distB="0" distL="0" distR="0" wp14:anchorId="02601FDD" wp14:editId="02601FDE">
            <wp:extent cx="6618605" cy="234124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8605" cy="2341245"/>
                    </a:xfrm>
                    <a:prstGeom prst="rect">
                      <a:avLst/>
                    </a:prstGeom>
                    <a:noFill/>
                  </pic:spPr>
                </pic:pic>
              </a:graphicData>
            </a:graphic>
          </wp:inline>
        </w:drawing>
      </w:r>
    </w:p>
    <w:p w14:paraId="02601AF7" w14:textId="77777777" w:rsidR="001E1A6B" w:rsidRPr="00A85C6C" w:rsidRDefault="001E1A6B" w:rsidP="001E1A6B">
      <w:pPr>
        <w:pStyle w:val="ListParagraph"/>
        <w:ind w:left="0" w:right="141"/>
        <w:jc w:val="center"/>
        <w:rPr>
          <w:b/>
          <w:u w:val="single"/>
        </w:rPr>
      </w:pPr>
    </w:p>
    <w:p w14:paraId="02601AF8" w14:textId="77777777" w:rsidR="001E1A6B" w:rsidRPr="00A85C6C" w:rsidRDefault="001E1A6B" w:rsidP="001E1A6B">
      <w:pPr>
        <w:pStyle w:val="ListParagraph"/>
        <w:ind w:left="0" w:right="141"/>
        <w:jc w:val="both"/>
        <w:rPr>
          <w:rFonts w:ascii="Arial" w:hAnsi="Arial" w:cs="Arial"/>
          <w:color w:val="000000"/>
          <w:sz w:val="24"/>
          <w:szCs w:val="24"/>
        </w:rPr>
      </w:pPr>
      <w:r w:rsidRPr="00A85C6C">
        <w:rPr>
          <w:rFonts w:ascii="Arial" w:hAnsi="Arial" w:cs="Arial"/>
          <w:color w:val="000000"/>
          <w:sz w:val="24"/>
          <w:szCs w:val="24"/>
        </w:rPr>
        <w:t xml:space="preserve">FTE Outcomes types for 2016/17 and 2017/18 were </w:t>
      </w:r>
      <w:r w:rsidR="00196DFD" w:rsidRPr="00A85C6C">
        <w:rPr>
          <w:rFonts w:ascii="Arial" w:hAnsi="Arial" w:cs="Arial"/>
          <w:color w:val="000000"/>
          <w:sz w:val="24"/>
          <w:szCs w:val="24"/>
        </w:rPr>
        <w:t>mostly</w:t>
      </w:r>
      <w:r w:rsidRPr="00A85C6C">
        <w:rPr>
          <w:rFonts w:ascii="Arial" w:hAnsi="Arial" w:cs="Arial"/>
          <w:color w:val="000000"/>
          <w:sz w:val="24"/>
          <w:szCs w:val="24"/>
        </w:rPr>
        <w:t xml:space="preserve"> similar </w:t>
      </w:r>
      <w:r w:rsidR="00196DFD" w:rsidRPr="00A85C6C">
        <w:rPr>
          <w:rFonts w:ascii="Arial" w:hAnsi="Arial" w:cs="Arial"/>
          <w:color w:val="000000"/>
          <w:sz w:val="24"/>
          <w:szCs w:val="24"/>
        </w:rPr>
        <w:t xml:space="preserve">with </w:t>
      </w:r>
      <w:r w:rsidRPr="00A85C6C">
        <w:rPr>
          <w:rFonts w:ascii="Arial" w:hAnsi="Arial" w:cs="Arial"/>
          <w:color w:val="000000"/>
          <w:sz w:val="24"/>
          <w:szCs w:val="24"/>
        </w:rPr>
        <w:t xml:space="preserve">a few noticeable </w:t>
      </w:r>
      <w:r w:rsidR="00196DFD" w:rsidRPr="00A85C6C">
        <w:rPr>
          <w:rFonts w:ascii="Arial" w:hAnsi="Arial" w:cs="Arial"/>
          <w:color w:val="000000"/>
          <w:sz w:val="24"/>
          <w:szCs w:val="24"/>
        </w:rPr>
        <w:t>variations</w:t>
      </w:r>
      <w:r w:rsidRPr="00A85C6C">
        <w:rPr>
          <w:rFonts w:ascii="Arial" w:hAnsi="Arial" w:cs="Arial"/>
          <w:color w:val="000000"/>
          <w:sz w:val="24"/>
          <w:szCs w:val="24"/>
        </w:rPr>
        <w:t xml:space="preserve">. </w:t>
      </w:r>
    </w:p>
    <w:p w14:paraId="02601AF9" w14:textId="77777777" w:rsidR="001E1A6B" w:rsidRPr="00A85C6C" w:rsidRDefault="001E1A6B" w:rsidP="001E1A6B">
      <w:pPr>
        <w:pStyle w:val="ListParagraph"/>
        <w:ind w:left="0" w:right="141"/>
        <w:jc w:val="both"/>
        <w:rPr>
          <w:rFonts w:ascii="Arial" w:hAnsi="Arial" w:cs="Arial"/>
          <w:color w:val="000000"/>
          <w:sz w:val="24"/>
          <w:szCs w:val="24"/>
        </w:rPr>
      </w:pPr>
    </w:p>
    <w:p w14:paraId="02601AFA" w14:textId="77777777" w:rsidR="001E1A6B" w:rsidRPr="00A85C6C" w:rsidRDefault="001E1A6B" w:rsidP="001E1A6B">
      <w:pPr>
        <w:pStyle w:val="ListParagraph"/>
        <w:ind w:left="0" w:right="141"/>
        <w:jc w:val="both"/>
        <w:rPr>
          <w:rFonts w:ascii="Arial" w:hAnsi="Arial" w:cs="Arial"/>
          <w:color w:val="000000"/>
          <w:sz w:val="24"/>
          <w:szCs w:val="24"/>
        </w:rPr>
      </w:pPr>
      <w:r w:rsidRPr="00A85C6C">
        <w:rPr>
          <w:rFonts w:ascii="Arial" w:hAnsi="Arial" w:cs="Arial"/>
          <w:color w:val="000000"/>
          <w:sz w:val="24"/>
          <w:szCs w:val="24"/>
        </w:rPr>
        <w:t>The reduction in first time entrants is mostly due to decrease in new out of court disposals. FTE’s with conditional cautions have been decreasing year on year with 0 in 2017/18 compared to 2 in 2016/17 and 9 in 2015/16. This pattern can also be seen with Youth Conditional Cautions, 5 (8.9%) in 2017/18 compared to 10 (15.2%) in 2016/17 and 11 (15.1%) in 2015/16.</w:t>
      </w:r>
    </w:p>
    <w:p w14:paraId="02601AFB" w14:textId="77777777" w:rsidR="001E1A6B" w:rsidRPr="00A85C6C" w:rsidRDefault="001E1A6B" w:rsidP="001E1A6B">
      <w:pPr>
        <w:pStyle w:val="ListParagraph"/>
        <w:ind w:left="0" w:right="141"/>
        <w:jc w:val="both"/>
        <w:rPr>
          <w:rFonts w:ascii="Arial" w:hAnsi="Arial" w:cs="Arial"/>
          <w:color w:val="000000"/>
          <w:sz w:val="24"/>
          <w:szCs w:val="24"/>
        </w:rPr>
      </w:pPr>
    </w:p>
    <w:p w14:paraId="02601AFC" w14:textId="77777777" w:rsidR="001E1A6B" w:rsidRPr="00A85C6C" w:rsidRDefault="001E1A6B" w:rsidP="001E1A6B">
      <w:pPr>
        <w:pStyle w:val="ListParagraph"/>
        <w:ind w:left="0" w:right="141"/>
        <w:jc w:val="both"/>
        <w:rPr>
          <w:rFonts w:ascii="Arial" w:hAnsi="Arial" w:cs="Arial"/>
          <w:color w:val="000000"/>
          <w:sz w:val="24"/>
          <w:szCs w:val="24"/>
        </w:rPr>
      </w:pPr>
      <w:r w:rsidRPr="00A85C6C">
        <w:rPr>
          <w:rFonts w:ascii="Arial" w:hAnsi="Arial" w:cs="Arial"/>
          <w:color w:val="000000"/>
          <w:sz w:val="24"/>
          <w:szCs w:val="24"/>
        </w:rPr>
        <w:lastRenderedPageBreak/>
        <w:t>There are similar numbers of referral orders and youth rehabilitation orders in 2017/18 as in previous years. However, they make up a higher proportion of the total caseload.</w:t>
      </w:r>
    </w:p>
    <w:p w14:paraId="02601AFD" w14:textId="77777777" w:rsidR="001E1A6B" w:rsidRPr="00A85C6C" w:rsidRDefault="001E1A6B" w:rsidP="001E1A6B">
      <w:pPr>
        <w:pStyle w:val="ListParagraph"/>
        <w:ind w:left="0" w:right="141"/>
        <w:jc w:val="both"/>
        <w:rPr>
          <w:rFonts w:ascii="Arial" w:hAnsi="Arial" w:cs="Arial"/>
          <w:color w:val="000000"/>
          <w:sz w:val="24"/>
          <w:szCs w:val="24"/>
        </w:rPr>
      </w:pPr>
      <w:r w:rsidRPr="00A85C6C">
        <w:rPr>
          <w:rFonts w:ascii="Arial" w:hAnsi="Arial" w:cs="Arial"/>
          <w:color w:val="000000"/>
          <w:sz w:val="24"/>
          <w:szCs w:val="24"/>
        </w:rPr>
        <w:t>Referral orders were 40 (56.2%) in 2015/16, 43 (65.2%) in 2016/17 and 42 (75.0%) in 2017/18. Youth Rehabilitation Orders were 7 (9.6%) in 2015/16, 5 (7.6%) in 2016/17 and 8 (14.3%) in 2017/18.</w:t>
      </w:r>
    </w:p>
    <w:p w14:paraId="02601AFE" w14:textId="77777777" w:rsidR="001E1A6B" w:rsidRPr="00A85C6C" w:rsidRDefault="001E1A6B" w:rsidP="001E1A6B">
      <w:pPr>
        <w:pStyle w:val="ListParagraph"/>
        <w:ind w:left="0" w:right="141"/>
        <w:jc w:val="both"/>
        <w:rPr>
          <w:rFonts w:ascii="Arial" w:hAnsi="Arial" w:cs="Arial"/>
          <w:color w:val="000000"/>
          <w:sz w:val="24"/>
          <w:szCs w:val="24"/>
        </w:rPr>
      </w:pPr>
      <w:r w:rsidRPr="00A85C6C">
        <w:rPr>
          <w:rFonts w:ascii="Arial" w:hAnsi="Arial" w:cs="Arial"/>
          <w:color w:val="000000"/>
          <w:sz w:val="24"/>
          <w:szCs w:val="24"/>
        </w:rPr>
        <w:t>There has been an overall reduction in FTE’s receiving custodial sentences with only 1 (1.8%) in 2017/18, compared to 4 (6.1%) in2016/17.</w:t>
      </w:r>
    </w:p>
    <w:p w14:paraId="02601AFF" w14:textId="77777777" w:rsidR="001E1A6B" w:rsidRPr="00A85C6C" w:rsidRDefault="001E1A6B" w:rsidP="001E1A6B">
      <w:pPr>
        <w:pStyle w:val="ListParagraph"/>
        <w:ind w:left="0" w:right="141"/>
        <w:jc w:val="both"/>
      </w:pPr>
    </w:p>
    <w:tbl>
      <w:tblPr>
        <w:tblW w:w="5000" w:type="pct"/>
        <w:tblLook w:val="04A0" w:firstRow="1" w:lastRow="0" w:firstColumn="1" w:lastColumn="0" w:noHBand="0" w:noVBand="1"/>
      </w:tblPr>
      <w:tblGrid>
        <w:gridCol w:w="3325"/>
        <w:gridCol w:w="1082"/>
        <w:gridCol w:w="1085"/>
        <w:gridCol w:w="1083"/>
        <w:gridCol w:w="1085"/>
        <w:gridCol w:w="1083"/>
        <w:gridCol w:w="1054"/>
      </w:tblGrid>
      <w:tr w:rsidR="001E1A6B" w:rsidRPr="00A85C6C" w14:paraId="02601B04" w14:textId="77777777" w:rsidTr="003D15EF">
        <w:trPr>
          <w:trHeight w:val="495"/>
        </w:trPr>
        <w:tc>
          <w:tcPr>
            <w:tcW w:w="1533" w:type="pct"/>
            <w:tcBorders>
              <w:top w:val="single" w:sz="4" w:space="0" w:color="auto"/>
              <w:left w:val="single" w:sz="4" w:space="0" w:color="auto"/>
              <w:bottom w:val="single" w:sz="4" w:space="0" w:color="auto"/>
              <w:right w:val="single" w:sz="4" w:space="0" w:color="auto"/>
            </w:tcBorders>
            <w:shd w:val="clear" w:color="000000" w:fill="60497A"/>
            <w:noWrap/>
            <w:vAlign w:val="bottom"/>
            <w:hideMark/>
          </w:tcPr>
          <w:p w14:paraId="02601B00"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c>
          <w:tcPr>
            <w:tcW w:w="1161" w:type="pct"/>
            <w:gridSpan w:val="2"/>
            <w:tcBorders>
              <w:top w:val="single" w:sz="4" w:space="0" w:color="auto"/>
              <w:left w:val="nil"/>
              <w:bottom w:val="single" w:sz="4" w:space="0" w:color="auto"/>
              <w:right w:val="single" w:sz="4" w:space="0" w:color="auto"/>
            </w:tcBorders>
            <w:shd w:val="clear" w:color="000000" w:fill="60497A"/>
            <w:vAlign w:val="bottom"/>
            <w:hideMark/>
          </w:tcPr>
          <w:p w14:paraId="02601B01"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2015/16</w:t>
            </w:r>
            <w:r w:rsidRPr="00A85C6C">
              <w:rPr>
                <w:rFonts w:eastAsia="Times New Roman"/>
                <w:b/>
                <w:bCs/>
                <w:color w:val="FFFFFF"/>
                <w:sz w:val="18"/>
                <w:szCs w:val="18"/>
              </w:rPr>
              <w:br/>
              <w:t>Total</w:t>
            </w:r>
          </w:p>
        </w:tc>
        <w:tc>
          <w:tcPr>
            <w:tcW w:w="1161" w:type="pct"/>
            <w:gridSpan w:val="2"/>
            <w:tcBorders>
              <w:top w:val="single" w:sz="4" w:space="0" w:color="auto"/>
              <w:left w:val="nil"/>
              <w:bottom w:val="single" w:sz="4" w:space="0" w:color="auto"/>
              <w:right w:val="single" w:sz="4" w:space="0" w:color="auto"/>
            </w:tcBorders>
            <w:shd w:val="clear" w:color="000000" w:fill="60497A"/>
            <w:vAlign w:val="bottom"/>
            <w:hideMark/>
          </w:tcPr>
          <w:p w14:paraId="02601B02"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2016/17</w:t>
            </w:r>
            <w:r w:rsidRPr="00A85C6C">
              <w:rPr>
                <w:rFonts w:eastAsia="Times New Roman"/>
                <w:b/>
                <w:bCs/>
                <w:color w:val="FFFFFF"/>
                <w:sz w:val="18"/>
                <w:szCs w:val="18"/>
              </w:rPr>
              <w:br/>
              <w:t>Total</w:t>
            </w:r>
          </w:p>
        </w:tc>
        <w:tc>
          <w:tcPr>
            <w:tcW w:w="1145" w:type="pct"/>
            <w:gridSpan w:val="2"/>
            <w:tcBorders>
              <w:top w:val="single" w:sz="4" w:space="0" w:color="auto"/>
              <w:left w:val="nil"/>
              <w:bottom w:val="single" w:sz="4" w:space="0" w:color="auto"/>
              <w:right w:val="single" w:sz="4" w:space="0" w:color="auto"/>
            </w:tcBorders>
            <w:shd w:val="clear" w:color="000000" w:fill="60497A"/>
            <w:vAlign w:val="bottom"/>
            <w:hideMark/>
          </w:tcPr>
          <w:p w14:paraId="02601B03"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2017/18</w:t>
            </w:r>
            <w:r w:rsidRPr="00A85C6C">
              <w:rPr>
                <w:rFonts w:eastAsia="Times New Roman"/>
                <w:b/>
                <w:bCs/>
                <w:color w:val="FFFFFF"/>
                <w:sz w:val="18"/>
                <w:szCs w:val="18"/>
              </w:rPr>
              <w:br/>
              <w:t>Total</w:t>
            </w:r>
          </w:p>
        </w:tc>
      </w:tr>
      <w:tr w:rsidR="001E1A6B" w:rsidRPr="00A85C6C" w14:paraId="02601B0C" w14:textId="77777777" w:rsidTr="003D15EF">
        <w:trPr>
          <w:trHeight w:val="300"/>
        </w:trPr>
        <w:tc>
          <w:tcPr>
            <w:tcW w:w="1533" w:type="pct"/>
            <w:tcBorders>
              <w:top w:val="nil"/>
              <w:left w:val="single" w:sz="4" w:space="0" w:color="auto"/>
              <w:bottom w:val="single" w:sz="4" w:space="0" w:color="auto"/>
              <w:right w:val="single" w:sz="4" w:space="0" w:color="auto"/>
            </w:tcBorders>
            <w:shd w:val="clear" w:color="000000" w:fill="BFBFBF"/>
            <w:noWrap/>
            <w:vAlign w:val="bottom"/>
            <w:hideMark/>
          </w:tcPr>
          <w:p w14:paraId="02601B05" w14:textId="77777777" w:rsidR="001E1A6B" w:rsidRPr="00A85C6C" w:rsidRDefault="001E1A6B" w:rsidP="003D15EF">
            <w:pPr>
              <w:spacing w:after="0" w:line="240" w:lineRule="auto"/>
              <w:rPr>
                <w:rFonts w:eastAsia="Times New Roman"/>
                <w:b/>
                <w:bCs/>
                <w:color w:val="000000"/>
              </w:rPr>
            </w:pPr>
            <w:r w:rsidRPr="00A85C6C">
              <w:rPr>
                <w:rFonts w:eastAsia="Times New Roman"/>
                <w:b/>
                <w:bCs/>
                <w:color w:val="000000"/>
              </w:rPr>
              <w:t>Outcome</w:t>
            </w:r>
          </w:p>
        </w:tc>
        <w:tc>
          <w:tcPr>
            <w:tcW w:w="580" w:type="pct"/>
            <w:tcBorders>
              <w:top w:val="nil"/>
              <w:left w:val="nil"/>
              <w:bottom w:val="single" w:sz="4" w:space="0" w:color="auto"/>
              <w:right w:val="single" w:sz="4" w:space="0" w:color="auto"/>
            </w:tcBorders>
            <w:shd w:val="clear" w:color="000000" w:fill="BFBFBF"/>
            <w:noWrap/>
            <w:vAlign w:val="bottom"/>
            <w:hideMark/>
          </w:tcPr>
          <w:p w14:paraId="02601B06"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c>
          <w:tcPr>
            <w:tcW w:w="581" w:type="pct"/>
            <w:tcBorders>
              <w:top w:val="nil"/>
              <w:left w:val="nil"/>
              <w:bottom w:val="single" w:sz="4" w:space="0" w:color="auto"/>
              <w:right w:val="single" w:sz="4" w:space="0" w:color="auto"/>
            </w:tcBorders>
            <w:shd w:val="clear" w:color="000000" w:fill="BFBFBF"/>
            <w:noWrap/>
            <w:vAlign w:val="bottom"/>
            <w:hideMark/>
          </w:tcPr>
          <w:p w14:paraId="02601B07"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c>
          <w:tcPr>
            <w:tcW w:w="580" w:type="pct"/>
            <w:tcBorders>
              <w:top w:val="nil"/>
              <w:left w:val="nil"/>
              <w:bottom w:val="single" w:sz="4" w:space="0" w:color="auto"/>
              <w:right w:val="single" w:sz="4" w:space="0" w:color="auto"/>
            </w:tcBorders>
            <w:shd w:val="clear" w:color="000000" w:fill="BFBFBF"/>
            <w:noWrap/>
            <w:vAlign w:val="bottom"/>
            <w:hideMark/>
          </w:tcPr>
          <w:p w14:paraId="02601B08"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c>
          <w:tcPr>
            <w:tcW w:w="581" w:type="pct"/>
            <w:tcBorders>
              <w:top w:val="nil"/>
              <w:left w:val="nil"/>
              <w:bottom w:val="single" w:sz="4" w:space="0" w:color="auto"/>
              <w:right w:val="single" w:sz="4" w:space="0" w:color="auto"/>
            </w:tcBorders>
            <w:shd w:val="clear" w:color="000000" w:fill="BFBFBF"/>
            <w:noWrap/>
            <w:vAlign w:val="bottom"/>
            <w:hideMark/>
          </w:tcPr>
          <w:p w14:paraId="02601B09"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c>
          <w:tcPr>
            <w:tcW w:w="580" w:type="pct"/>
            <w:tcBorders>
              <w:top w:val="nil"/>
              <w:left w:val="nil"/>
              <w:bottom w:val="single" w:sz="4" w:space="0" w:color="auto"/>
              <w:right w:val="single" w:sz="4" w:space="0" w:color="auto"/>
            </w:tcBorders>
            <w:shd w:val="clear" w:color="000000" w:fill="BFBFBF"/>
            <w:noWrap/>
            <w:vAlign w:val="bottom"/>
            <w:hideMark/>
          </w:tcPr>
          <w:p w14:paraId="02601B0A"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c>
          <w:tcPr>
            <w:tcW w:w="565" w:type="pct"/>
            <w:tcBorders>
              <w:top w:val="nil"/>
              <w:left w:val="nil"/>
              <w:bottom w:val="single" w:sz="4" w:space="0" w:color="auto"/>
              <w:right w:val="single" w:sz="4" w:space="0" w:color="auto"/>
            </w:tcBorders>
            <w:shd w:val="clear" w:color="000000" w:fill="BFBFBF"/>
            <w:noWrap/>
            <w:vAlign w:val="bottom"/>
            <w:hideMark/>
          </w:tcPr>
          <w:p w14:paraId="02601B0B"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r>
      <w:tr w:rsidR="001E1A6B" w:rsidRPr="00A85C6C" w14:paraId="02601B14"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0D"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Absolute Discharge</w:t>
            </w:r>
          </w:p>
        </w:tc>
        <w:tc>
          <w:tcPr>
            <w:tcW w:w="580" w:type="pct"/>
            <w:tcBorders>
              <w:top w:val="nil"/>
              <w:left w:val="nil"/>
              <w:bottom w:val="single" w:sz="4" w:space="0" w:color="auto"/>
              <w:right w:val="single" w:sz="4" w:space="0" w:color="auto"/>
            </w:tcBorders>
            <w:shd w:val="clear" w:color="auto" w:fill="auto"/>
            <w:noWrap/>
            <w:vAlign w:val="bottom"/>
            <w:hideMark/>
          </w:tcPr>
          <w:p w14:paraId="02601B0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581" w:type="pct"/>
            <w:tcBorders>
              <w:top w:val="nil"/>
              <w:left w:val="nil"/>
              <w:bottom w:val="single" w:sz="4" w:space="0" w:color="auto"/>
              <w:right w:val="single" w:sz="4" w:space="0" w:color="auto"/>
            </w:tcBorders>
            <w:shd w:val="clear" w:color="auto" w:fill="auto"/>
            <w:noWrap/>
            <w:vAlign w:val="bottom"/>
            <w:hideMark/>
          </w:tcPr>
          <w:p w14:paraId="02601B0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1.4%</w:t>
            </w:r>
          </w:p>
        </w:tc>
        <w:tc>
          <w:tcPr>
            <w:tcW w:w="580" w:type="pct"/>
            <w:tcBorders>
              <w:top w:val="nil"/>
              <w:left w:val="nil"/>
              <w:bottom w:val="single" w:sz="4" w:space="0" w:color="auto"/>
              <w:right w:val="single" w:sz="4" w:space="0" w:color="auto"/>
            </w:tcBorders>
            <w:shd w:val="clear" w:color="auto" w:fill="auto"/>
            <w:noWrap/>
            <w:vAlign w:val="bottom"/>
            <w:hideMark/>
          </w:tcPr>
          <w:p w14:paraId="02601B10"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81" w:type="pct"/>
            <w:tcBorders>
              <w:top w:val="nil"/>
              <w:left w:val="nil"/>
              <w:bottom w:val="single" w:sz="4" w:space="0" w:color="auto"/>
              <w:right w:val="single" w:sz="4" w:space="0" w:color="auto"/>
            </w:tcBorders>
            <w:shd w:val="clear" w:color="auto" w:fill="auto"/>
            <w:noWrap/>
            <w:vAlign w:val="bottom"/>
            <w:hideMark/>
          </w:tcPr>
          <w:p w14:paraId="02601B11"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c>
          <w:tcPr>
            <w:tcW w:w="580" w:type="pct"/>
            <w:tcBorders>
              <w:top w:val="nil"/>
              <w:left w:val="nil"/>
              <w:bottom w:val="single" w:sz="4" w:space="0" w:color="auto"/>
              <w:right w:val="single" w:sz="4" w:space="0" w:color="auto"/>
            </w:tcBorders>
            <w:shd w:val="clear" w:color="auto" w:fill="auto"/>
            <w:noWrap/>
            <w:vAlign w:val="bottom"/>
            <w:hideMark/>
          </w:tcPr>
          <w:p w14:paraId="02601B1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65" w:type="pct"/>
            <w:tcBorders>
              <w:top w:val="nil"/>
              <w:left w:val="nil"/>
              <w:bottom w:val="single" w:sz="4" w:space="0" w:color="auto"/>
              <w:right w:val="single" w:sz="4" w:space="0" w:color="auto"/>
            </w:tcBorders>
            <w:shd w:val="clear" w:color="auto" w:fill="auto"/>
            <w:noWrap/>
            <w:vAlign w:val="bottom"/>
            <w:hideMark/>
          </w:tcPr>
          <w:p w14:paraId="02601B13"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r>
      <w:tr w:rsidR="001E1A6B" w:rsidRPr="00A85C6C" w14:paraId="02601B1C"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15"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Fine</w:t>
            </w:r>
          </w:p>
        </w:tc>
        <w:tc>
          <w:tcPr>
            <w:tcW w:w="580" w:type="pct"/>
            <w:tcBorders>
              <w:top w:val="nil"/>
              <w:left w:val="nil"/>
              <w:bottom w:val="single" w:sz="4" w:space="0" w:color="auto"/>
              <w:right w:val="single" w:sz="4" w:space="0" w:color="auto"/>
            </w:tcBorders>
            <w:shd w:val="clear" w:color="auto" w:fill="auto"/>
            <w:noWrap/>
            <w:vAlign w:val="bottom"/>
            <w:hideMark/>
          </w:tcPr>
          <w:p w14:paraId="02601B16"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581" w:type="pct"/>
            <w:tcBorders>
              <w:top w:val="nil"/>
              <w:left w:val="nil"/>
              <w:bottom w:val="single" w:sz="4" w:space="0" w:color="auto"/>
              <w:right w:val="single" w:sz="4" w:space="0" w:color="auto"/>
            </w:tcBorders>
            <w:shd w:val="clear" w:color="auto" w:fill="auto"/>
            <w:noWrap/>
            <w:vAlign w:val="bottom"/>
            <w:hideMark/>
          </w:tcPr>
          <w:p w14:paraId="02601B17"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1.4%</w:t>
            </w:r>
          </w:p>
        </w:tc>
        <w:tc>
          <w:tcPr>
            <w:tcW w:w="580" w:type="pct"/>
            <w:tcBorders>
              <w:top w:val="nil"/>
              <w:left w:val="nil"/>
              <w:bottom w:val="single" w:sz="4" w:space="0" w:color="auto"/>
              <w:right w:val="single" w:sz="4" w:space="0" w:color="auto"/>
            </w:tcBorders>
            <w:shd w:val="clear" w:color="auto" w:fill="auto"/>
            <w:noWrap/>
            <w:vAlign w:val="bottom"/>
            <w:hideMark/>
          </w:tcPr>
          <w:p w14:paraId="02601B18"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81" w:type="pct"/>
            <w:tcBorders>
              <w:top w:val="nil"/>
              <w:left w:val="nil"/>
              <w:bottom w:val="single" w:sz="4" w:space="0" w:color="auto"/>
              <w:right w:val="single" w:sz="4" w:space="0" w:color="auto"/>
            </w:tcBorders>
            <w:shd w:val="clear" w:color="auto" w:fill="auto"/>
            <w:noWrap/>
            <w:vAlign w:val="bottom"/>
            <w:hideMark/>
          </w:tcPr>
          <w:p w14:paraId="02601B19"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c>
          <w:tcPr>
            <w:tcW w:w="580" w:type="pct"/>
            <w:tcBorders>
              <w:top w:val="nil"/>
              <w:left w:val="nil"/>
              <w:bottom w:val="single" w:sz="4" w:space="0" w:color="auto"/>
              <w:right w:val="single" w:sz="4" w:space="0" w:color="auto"/>
            </w:tcBorders>
            <w:shd w:val="clear" w:color="auto" w:fill="auto"/>
            <w:noWrap/>
            <w:vAlign w:val="bottom"/>
            <w:hideMark/>
          </w:tcPr>
          <w:p w14:paraId="02601B1A"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65" w:type="pct"/>
            <w:tcBorders>
              <w:top w:val="nil"/>
              <w:left w:val="nil"/>
              <w:bottom w:val="single" w:sz="4" w:space="0" w:color="auto"/>
              <w:right w:val="single" w:sz="4" w:space="0" w:color="auto"/>
            </w:tcBorders>
            <w:shd w:val="clear" w:color="auto" w:fill="auto"/>
            <w:noWrap/>
            <w:vAlign w:val="bottom"/>
            <w:hideMark/>
          </w:tcPr>
          <w:p w14:paraId="02601B1B"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r>
      <w:tr w:rsidR="001E1A6B" w:rsidRPr="00A85C6C" w14:paraId="02601B24"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1D"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Conditional Discharge</w:t>
            </w:r>
          </w:p>
        </w:tc>
        <w:tc>
          <w:tcPr>
            <w:tcW w:w="580" w:type="pct"/>
            <w:tcBorders>
              <w:top w:val="nil"/>
              <w:left w:val="nil"/>
              <w:bottom w:val="single" w:sz="4" w:space="0" w:color="auto"/>
              <w:right w:val="single" w:sz="4" w:space="0" w:color="auto"/>
            </w:tcBorders>
            <w:shd w:val="clear" w:color="auto" w:fill="auto"/>
            <w:noWrap/>
            <w:vAlign w:val="bottom"/>
            <w:hideMark/>
          </w:tcPr>
          <w:p w14:paraId="02601B1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2</w:t>
            </w:r>
          </w:p>
        </w:tc>
        <w:tc>
          <w:tcPr>
            <w:tcW w:w="581" w:type="pct"/>
            <w:tcBorders>
              <w:top w:val="nil"/>
              <w:left w:val="nil"/>
              <w:bottom w:val="single" w:sz="4" w:space="0" w:color="auto"/>
              <w:right w:val="single" w:sz="4" w:space="0" w:color="auto"/>
            </w:tcBorders>
            <w:shd w:val="clear" w:color="auto" w:fill="auto"/>
            <w:noWrap/>
            <w:vAlign w:val="bottom"/>
            <w:hideMark/>
          </w:tcPr>
          <w:p w14:paraId="02601B1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2.7%</w:t>
            </w:r>
          </w:p>
        </w:tc>
        <w:tc>
          <w:tcPr>
            <w:tcW w:w="580" w:type="pct"/>
            <w:tcBorders>
              <w:top w:val="nil"/>
              <w:left w:val="nil"/>
              <w:bottom w:val="single" w:sz="4" w:space="0" w:color="auto"/>
              <w:right w:val="single" w:sz="4" w:space="0" w:color="auto"/>
            </w:tcBorders>
            <w:shd w:val="clear" w:color="auto" w:fill="auto"/>
            <w:noWrap/>
            <w:vAlign w:val="bottom"/>
            <w:hideMark/>
          </w:tcPr>
          <w:p w14:paraId="02601B20"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2</w:t>
            </w:r>
          </w:p>
        </w:tc>
        <w:tc>
          <w:tcPr>
            <w:tcW w:w="581" w:type="pct"/>
            <w:tcBorders>
              <w:top w:val="nil"/>
              <w:left w:val="nil"/>
              <w:bottom w:val="single" w:sz="4" w:space="0" w:color="auto"/>
              <w:right w:val="single" w:sz="4" w:space="0" w:color="auto"/>
            </w:tcBorders>
            <w:shd w:val="clear" w:color="auto" w:fill="auto"/>
            <w:noWrap/>
            <w:vAlign w:val="bottom"/>
            <w:hideMark/>
          </w:tcPr>
          <w:p w14:paraId="02601B21"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3.0%</w:t>
            </w:r>
          </w:p>
        </w:tc>
        <w:tc>
          <w:tcPr>
            <w:tcW w:w="580" w:type="pct"/>
            <w:tcBorders>
              <w:top w:val="nil"/>
              <w:left w:val="nil"/>
              <w:bottom w:val="single" w:sz="4" w:space="0" w:color="auto"/>
              <w:right w:val="single" w:sz="4" w:space="0" w:color="auto"/>
            </w:tcBorders>
            <w:shd w:val="clear" w:color="auto" w:fill="auto"/>
            <w:noWrap/>
            <w:vAlign w:val="bottom"/>
            <w:hideMark/>
          </w:tcPr>
          <w:p w14:paraId="02601B2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65" w:type="pct"/>
            <w:tcBorders>
              <w:top w:val="nil"/>
              <w:left w:val="nil"/>
              <w:bottom w:val="single" w:sz="4" w:space="0" w:color="auto"/>
              <w:right w:val="single" w:sz="4" w:space="0" w:color="auto"/>
            </w:tcBorders>
            <w:shd w:val="clear" w:color="auto" w:fill="auto"/>
            <w:noWrap/>
            <w:vAlign w:val="bottom"/>
            <w:hideMark/>
          </w:tcPr>
          <w:p w14:paraId="02601B23"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r>
      <w:tr w:rsidR="001E1A6B" w:rsidRPr="00A85C6C" w14:paraId="02601B2C"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25"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Conditional Caution</w:t>
            </w:r>
          </w:p>
        </w:tc>
        <w:tc>
          <w:tcPr>
            <w:tcW w:w="580" w:type="pct"/>
            <w:tcBorders>
              <w:top w:val="nil"/>
              <w:left w:val="nil"/>
              <w:bottom w:val="single" w:sz="4" w:space="0" w:color="auto"/>
              <w:right w:val="single" w:sz="4" w:space="0" w:color="auto"/>
            </w:tcBorders>
            <w:shd w:val="clear" w:color="auto" w:fill="auto"/>
            <w:noWrap/>
            <w:vAlign w:val="bottom"/>
            <w:hideMark/>
          </w:tcPr>
          <w:p w14:paraId="02601B26"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9</w:t>
            </w:r>
          </w:p>
        </w:tc>
        <w:tc>
          <w:tcPr>
            <w:tcW w:w="581" w:type="pct"/>
            <w:tcBorders>
              <w:top w:val="nil"/>
              <w:left w:val="nil"/>
              <w:bottom w:val="single" w:sz="4" w:space="0" w:color="auto"/>
              <w:right w:val="single" w:sz="4" w:space="0" w:color="auto"/>
            </w:tcBorders>
            <w:shd w:val="clear" w:color="auto" w:fill="auto"/>
            <w:noWrap/>
            <w:vAlign w:val="bottom"/>
            <w:hideMark/>
          </w:tcPr>
          <w:p w14:paraId="02601B27"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12.3%</w:t>
            </w:r>
          </w:p>
        </w:tc>
        <w:tc>
          <w:tcPr>
            <w:tcW w:w="580" w:type="pct"/>
            <w:tcBorders>
              <w:top w:val="nil"/>
              <w:left w:val="nil"/>
              <w:bottom w:val="single" w:sz="4" w:space="0" w:color="auto"/>
              <w:right w:val="single" w:sz="4" w:space="0" w:color="auto"/>
            </w:tcBorders>
            <w:shd w:val="clear" w:color="auto" w:fill="auto"/>
            <w:noWrap/>
            <w:vAlign w:val="bottom"/>
            <w:hideMark/>
          </w:tcPr>
          <w:p w14:paraId="02601B28"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2</w:t>
            </w:r>
          </w:p>
        </w:tc>
        <w:tc>
          <w:tcPr>
            <w:tcW w:w="581" w:type="pct"/>
            <w:tcBorders>
              <w:top w:val="nil"/>
              <w:left w:val="nil"/>
              <w:bottom w:val="single" w:sz="4" w:space="0" w:color="auto"/>
              <w:right w:val="single" w:sz="4" w:space="0" w:color="auto"/>
            </w:tcBorders>
            <w:shd w:val="clear" w:color="auto" w:fill="auto"/>
            <w:noWrap/>
            <w:vAlign w:val="bottom"/>
            <w:hideMark/>
          </w:tcPr>
          <w:p w14:paraId="02601B29"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3.0%</w:t>
            </w:r>
          </w:p>
        </w:tc>
        <w:tc>
          <w:tcPr>
            <w:tcW w:w="580" w:type="pct"/>
            <w:tcBorders>
              <w:top w:val="nil"/>
              <w:left w:val="nil"/>
              <w:bottom w:val="single" w:sz="4" w:space="0" w:color="auto"/>
              <w:right w:val="single" w:sz="4" w:space="0" w:color="auto"/>
            </w:tcBorders>
            <w:shd w:val="clear" w:color="auto" w:fill="auto"/>
            <w:noWrap/>
            <w:vAlign w:val="bottom"/>
            <w:hideMark/>
          </w:tcPr>
          <w:p w14:paraId="02601B2A"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65" w:type="pct"/>
            <w:tcBorders>
              <w:top w:val="nil"/>
              <w:left w:val="nil"/>
              <w:bottom w:val="single" w:sz="4" w:space="0" w:color="auto"/>
              <w:right w:val="single" w:sz="4" w:space="0" w:color="auto"/>
            </w:tcBorders>
            <w:shd w:val="clear" w:color="auto" w:fill="auto"/>
            <w:noWrap/>
            <w:vAlign w:val="bottom"/>
            <w:hideMark/>
          </w:tcPr>
          <w:p w14:paraId="02601B2B"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r>
      <w:tr w:rsidR="001E1A6B" w:rsidRPr="00A85C6C" w14:paraId="02601B34"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2D"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Youth Conditional Caution</w:t>
            </w:r>
          </w:p>
        </w:tc>
        <w:tc>
          <w:tcPr>
            <w:tcW w:w="580" w:type="pct"/>
            <w:tcBorders>
              <w:top w:val="nil"/>
              <w:left w:val="nil"/>
              <w:bottom w:val="single" w:sz="4" w:space="0" w:color="auto"/>
              <w:right w:val="single" w:sz="4" w:space="0" w:color="auto"/>
            </w:tcBorders>
            <w:shd w:val="clear" w:color="auto" w:fill="auto"/>
            <w:noWrap/>
            <w:vAlign w:val="bottom"/>
            <w:hideMark/>
          </w:tcPr>
          <w:p w14:paraId="02601B2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11</w:t>
            </w:r>
          </w:p>
        </w:tc>
        <w:tc>
          <w:tcPr>
            <w:tcW w:w="581" w:type="pct"/>
            <w:tcBorders>
              <w:top w:val="nil"/>
              <w:left w:val="nil"/>
              <w:bottom w:val="single" w:sz="4" w:space="0" w:color="auto"/>
              <w:right w:val="single" w:sz="4" w:space="0" w:color="auto"/>
            </w:tcBorders>
            <w:shd w:val="clear" w:color="auto" w:fill="auto"/>
            <w:noWrap/>
            <w:vAlign w:val="bottom"/>
            <w:hideMark/>
          </w:tcPr>
          <w:p w14:paraId="02601B2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15.1%</w:t>
            </w:r>
          </w:p>
        </w:tc>
        <w:tc>
          <w:tcPr>
            <w:tcW w:w="580" w:type="pct"/>
            <w:tcBorders>
              <w:top w:val="nil"/>
              <w:left w:val="nil"/>
              <w:bottom w:val="single" w:sz="4" w:space="0" w:color="auto"/>
              <w:right w:val="single" w:sz="4" w:space="0" w:color="auto"/>
            </w:tcBorders>
            <w:shd w:val="clear" w:color="auto" w:fill="auto"/>
            <w:noWrap/>
            <w:vAlign w:val="bottom"/>
            <w:hideMark/>
          </w:tcPr>
          <w:p w14:paraId="02601B30"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10</w:t>
            </w:r>
          </w:p>
        </w:tc>
        <w:tc>
          <w:tcPr>
            <w:tcW w:w="581" w:type="pct"/>
            <w:tcBorders>
              <w:top w:val="nil"/>
              <w:left w:val="nil"/>
              <w:bottom w:val="single" w:sz="4" w:space="0" w:color="auto"/>
              <w:right w:val="single" w:sz="4" w:space="0" w:color="auto"/>
            </w:tcBorders>
            <w:shd w:val="clear" w:color="auto" w:fill="auto"/>
            <w:noWrap/>
            <w:vAlign w:val="bottom"/>
            <w:hideMark/>
          </w:tcPr>
          <w:p w14:paraId="02601B31"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15.2%</w:t>
            </w:r>
          </w:p>
        </w:tc>
        <w:tc>
          <w:tcPr>
            <w:tcW w:w="580" w:type="pct"/>
            <w:tcBorders>
              <w:top w:val="nil"/>
              <w:left w:val="nil"/>
              <w:bottom w:val="single" w:sz="4" w:space="0" w:color="auto"/>
              <w:right w:val="single" w:sz="4" w:space="0" w:color="auto"/>
            </w:tcBorders>
            <w:shd w:val="clear" w:color="auto" w:fill="auto"/>
            <w:noWrap/>
            <w:vAlign w:val="bottom"/>
            <w:hideMark/>
          </w:tcPr>
          <w:p w14:paraId="02601B3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5</w:t>
            </w:r>
          </w:p>
        </w:tc>
        <w:tc>
          <w:tcPr>
            <w:tcW w:w="565" w:type="pct"/>
            <w:tcBorders>
              <w:top w:val="nil"/>
              <w:left w:val="nil"/>
              <w:bottom w:val="single" w:sz="4" w:space="0" w:color="auto"/>
              <w:right w:val="single" w:sz="4" w:space="0" w:color="auto"/>
            </w:tcBorders>
            <w:shd w:val="clear" w:color="auto" w:fill="auto"/>
            <w:noWrap/>
            <w:vAlign w:val="bottom"/>
            <w:hideMark/>
          </w:tcPr>
          <w:p w14:paraId="02601B33"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8.9%</w:t>
            </w:r>
          </w:p>
        </w:tc>
      </w:tr>
      <w:tr w:rsidR="001E1A6B" w:rsidRPr="00A85C6C" w14:paraId="02601B3C"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35"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Referral Order</w:t>
            </w:r>
          </w:p>
        </w:tc>
        <w:tc>
          <w:tcPr>
            <w:tcW w:w="580" w:type="pct"/>
            <w:tcBorders>
              <w:top w:val="nil"/>
              <w:left w:val="nil"/>
              <w:bottom w:val="single" w:sz="4" w:space="0" w:color="auto"/>
              <w:right w:val="single" w:sz="4" w:space="0" w:color="auto"/>
            </w:tcBorders>
            <w:shd w:val="clear" w:color="auto" w:fill="auto"/>
            <w:noWrap/>
            <w:vAlign w:val="bottom"/>
            <w:hideMark/>
          </w:tcPr>
          <w:p w14:paraId="02601B36"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40</w:t>
            </w:r>
          </w:p>
        </w:tc>
        <w:tc>
          <w:tcPr>
            <w:tcW w:w="581" w:type="pct"/>
            <w:tcBorders>
              <w:top w:val="nil"/>
              <w:left w:val="nil"/>
              <w:bottom w:val="single" w:sz="4" w:space="0" w:color="auto"/>
              <w:right w:val="single" w:sz="4" w:space="0" w:color="auto"/>
            </w:tcBorders>
            <w:shd w:val="clear" w:color="auto" w:fill="auto"/>
            <w:noWrap/>
            <w:vAlign w:val="bottom"/>
            <w:hideMark/>
          </w:tcPr>
          <w:p w14:paraId="02601B37"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56.2%</w:t>
            </w:r>
          </w:p>
        </w:tc>
        <w:tc>
          <w:tcPr>
            <w:tcW w:w="580" w:type="pct"/>
            <w:tcBorders>
              <w:top w:val="nil"/>
              <w:left w:val="nil"/>
              <w:bottom w:val="single" w:sz="4" w:space="0" w:color="auto"/>
              <w:right w:val="single" w:sz="4" w:space="0" w:color="auto"/>
            </w:tcBorders>
            <w:shd w:val="clear" w:color="auto" w:fill="auto"/>
            <w:noWrap/>
            <w:vAlign w:val="bottom"/>
            <w:hideMark/>
          </w:tcPr>
          <w:p w14:paraId="02601B38"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43</w:t>
            </w:r>
          </w:p>
        </w:tc>
        <w:tc>
          <w:tcPr>
            <w:tcW w:w="581" w:type="pct"/>
            <w:tcBorders>
              <w:top w:val="nil"/>
              <w:left w:val="nil"/>
              <w:bottom w:val="single" w:sz="4" w:space="0" w:color="auto"/>
              <w:right w:val="single" w:sz="4" w:space="0" w:color="auto"/>
            </w:tcBorders>
            <w:shd w:val="clear" w:color="auto" w:fill="auto"/>
            <w:noWrap/>
            <w:vAlign w:val="bottom"/>
            <w:hideMark/>
          </w:tcPr>
          <w:p w14:paraId="02601B39"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65.2%</w:t>
            </w:r>
          </w:p>
        </w:tc>
        <w:tc>
          <w:tcPr>
            <w:tcW w:w="580" w:type="pct"/>
            <w:tcBorders>
              <w:top w:val="nil"/>
              <w:left w:val="nil"/>
              <w:bottom w:val="single" w:sz="4" w:space="0" w:color="auto"/>
              <w:right w:val="single" w:sz="4" w:space="0" w:color="auto"/>
            </w:tcBorders>
            <w:shd w:val="clear" w:color="auto" w:fill="auto"/>
            <w:noWrap/>
            <w:vAlign w:val="bottom"/>
            <w:hideMark/>
          </w:tcPr>
          <w:p w14:paraId="02601B3A"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42</w:t>
            </w:r>
          </w:p>
        </w:tc>
        <w:tc>
          <w:tcPr>
            <w:tcW w:w="565" w:type="pct"/>
            <w:tcBorders>
              <w:top w:val="nil"/>
              <w:left w:val="nil"/>
              <w:bottom w:val="single" w:sz="4" w:space="0" w:color="auto"/>
              <w:right w:val="single" w:sz="4" w:space="0" w:color="auto"/>
            </w:tcBorders>
            <w:shd w:val="clear" w:color="auto" w:fill="auto"/>
            <w:noWrap/>
            <w:vAlign w:val="bottom"/>
            <w:hideMark/>
          </w:tcPr>
          <w:p w14:paraId="02601B3B"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75.0%</w:t>
            </w:r>
          </w:p>
        </w:tc>
      </w:tr>
      <w:tr w:rsidR="001E1A6B" w:rsidRPr="00A85C6C" w14:paraId="02601B44"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3D"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Youth Rehabilitation Order</w:t>
            </w:r>
          </w:p>
        </w:tc>
        <w:tc>
          <w:tcPr>
            <w:tcW w:w="580" w:type="pct"/>
            <w:tcBorders>
              <w:top w:val="nil"/>
              <w:left w:val="nil"/>
              <w:bottom w:val="single" w:sz="4" w:space="0" w:color="auto"/>
              <w:right w:val="single" w:sz="4" w:space="0" w:color="auto"/>
            </w:tcBorders>
            <w:shd w:val="clear" w:color="auto" w:fill="auto"/>
            <w:noWrap/>
            <w:vAlign w:val="bottom"/>
            <w:hideMark/>
          </w:tcPr>
          <w:p w14:paraId="02601B3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7</w:t>
            </w:r>
          </w:p>
        </w:tc>
        <w:tc>
          <w:tcPr>
            <w:tcW w:w="581" w:type="pct"/>
            <w:tcBorders>
              <w:top w:val="nil"/>
              <w:left w:val="nil"/>
              <w:bottom w:val="single" w:sz="4" w:space="0" w:color="auto"/>
              <w:right w:val="single" w:sz="4" w:space="0" w:color="auto"/>
            </w:tcBorders>
            <w:shd w:val="clear" w:color="auto" w:fill="auto"/>
            <w:noWrap/>
            <w:vAlign w:val="bottom"/>
            <w:hideMark/>
          </w:tcPr>
          <w:p w14:paraId="02601B3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9.6%</w:t>
            </w:r>
          </w:p>
        </w:tc>
        <w:tc>
          <w:tcPr>
            <w:tcW w:w="580" w:type="pct"/>
            <w:tcBorders>
              <w:top w:val="nil"/>
              <w:left w:val="nil"/>
              <w:bottom w:val="single" w:sz="4" w:space="0" w:color="auto"/>
              <w:right w:val="single" w:sz="4" w:space="0" w:color="auto"/>
            </w:tcBorders>
            <w:shd w:val="clear" w:color="auto" w:fill="auto"/>
            <w:noWrap/>
            <w:vAlign w:val="bottom"/>
            <w:hideMark/>
          </w:tcPr>
          <w:p w14:paraId="02601B40"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5</w:t>
            </w:r>
          </w:p>
        </w:tc>
        <w:tc>
          <w:tcPr>
            <w:tcW w:w="581" w:type="pct"/>
            <w:tcBorders>
              <w:top w:val="nil"/>
              <w:left w:val="nil"/>
              <w:bottom w:val="single" w:sz="4" w:space="0" w:color="auto"/>
              <w:right w:val="single" w:sz="4" w:space="0" w:color="auto"/>
            </w:tcBorders>
            <w:shd w:val="clear" w:color="auto" w:fill="auto"/>
            <w:noWrap/>
            <w:vAlign w:val="bottom"/>
            <w:hideMark/>
          </w:tcPr>
          <w:p w14:paraId="02601B41"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7.6%</w:t>
            </w:r>
          </w:p>
        </w:tc>
        <w:tc>
          <w:tcPr>
            <w:tcW w:w="580" w:type="pct"/>
            <w:tcBorders>
              <w:top w:val="nil"/>
              <w:left w:val="nil"/>
              <w:bottom w:val="single" w:sz="4" w:space="0" w:color="auto"/>
              <w:right w:val="single" w:sz="4" w:space="0" w:color="auto"/>
            </w:tcBorders>
            <w:shd w:val="clear" w:color="auto" w:fill="auto"/>
            <w:noWrap/>
            <w:vAlign w:val="bottom"/>
            <w:hideMark/>
          </w:tcPr>
          <w:p w14:paraId="02601B4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8</w:t>
            </w:r>
          </w:p>
        </w:tc>
        <w:tc>
          <w:tcPr>
            <w:tcW w:w="565" w:type="pct"/>
            <w:tcBorders>
              <w:top w:val="nil"/>
              <w:left w:val="nil"/>
              <w:bottom w:val="single" w:sz="4" w:space="0" w:color="auto"/>
              <w:right w:val="single" w:sz="4" w:space="0" w:color="auto"/>
            </w:tcBorders>
            <w:shd w:val="clear" w:color="auto" w:fill="auto"/>
            <w:noWrap/>
            <w:vAlign w:val="bottom"/>
            <w:hideMark/>
          </w:tcPr>
          <w:p w14:paraId="02601B43"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14.3%</w:t>
            </w:r>
          </w:p>
        </w:tc>
      </w:tr>
      <w:tr w:rsidR="001E1A6B" w:rsidRPr="00A85C6C" w14:paraId="02601B4C"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45"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Section 91 Order</w:t>
            </w:r>
          </w:p>
        </w:tc>
        <w:tc>
          <w:tcPr>
            <w:tcW w:w="580" w:type="pct"/>
            <w:tcBorders>
              <w:top w:val="nil"/>
              <w:left w:val="nil"/>
              <w:bottom w:val="single" w:sz="4" w:space="0" w:color="auto"/>
              <w:right w:val="single" w:sz="4" w:space="0" w:color="auto"/>
            </w:tcBorders>
            <w:shd w:val="clear" w:color="auto" w:fill="auto"/>
            <w:noWrap/>
            <w:vAlign w:val="bottom"/>
            <w:hideMark/>
          </w:tcPr>
          <w:p w14:paraId="02601B46"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581" w:type="pct"/>
            <w:tcBorders>
              <w:top w:val="nil"/>
              <w:left w:val="nil"/>
              <w:bottom w:val="single" w:sz="4" w:space="0" w:color="auto"/>
              <w:right w:val="single" w:sz="4" w:space="0" w:color="auto"/>
            </w:tcBorders>
            <w:shd w:val="clear" w:color="auto" w:fill="auto"/>
            <w:noWrap/>
            <w:vAlign w:val="bottom"/>
            <w:hideMark/>
          </w:tcPr>
          <w:p w14:paraId="02601B47"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1.4%</w:t>
            </w:r>
          </w:p>
        </w:tc>
        <w:tc>
          <w:tcPr>
            <w:tcW w:w="580" w:type="pct"/>
            <w:tcBorders>
              <w:top w:val="nil"/>
              <w:left w:val="nil"/>
              <w:bottom w:val="single" w:sz="4" w:space="0" w:color="auto"/>
              <w:right w:val="single" w:sz="4" w:space="0" w:color="auto"/>
            </w:tcBorders>
            <w:shd w:val="clear" w:color="auto" w:fill="auto"/>
            <w:noWrap/>
            <w:vAlign w:val="bottom"/>
            <w:hideMark/>
          </w:tcPr>
          <w:p w14:paraId="02601B48"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81" w:type="pct"/>
            <w:tcBorders>
              <w:top w:val="nil"/>
              <w:left w:val="nil"/>
              <w:bottom w:val="single" w:sz="4" w:space="0" w:color="auto"/>
              <w:right w:val="single" w:sz="4" w:space="0" w:color="auto"/>
            </w:tcBorders>
            <w:shd w:val="clear" w:color="auto" w:fill="auto"/>
            <w:noWrap/>
            <w:vAlign w:val="bottom"/>
            <w:hideMark/>
          </w:tcPr>
          <w:p w14:paraId="02601B49"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c>
          <w:tcPr>
            <w:tcW w:w="580" w:type="pct"/>
            <w:tcBorders>
              <w:top w:val="nil"/>
              <w:left w:val="nil"/>
              <w:bottom w:val="single" w:sz="4" w:space="0" w:color="auto"/>
              <w:right w:val="single" w:sz="4" w:space="0" w:color="auto"/>
            </w:tcBorders>
            <w:shd w:val="clear" w:color="auto" w:fill="auto"/>
            <w:noWrap/>
            <w:vAlign w:val="bottom"/>
            <w:hideMark/>
          </w:tcPr>
          <w:p w14:paraId="02601B4A"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65" w:type="pct"/>
            <w:tcBorders>
              <w:top w:val="nil"/>
              <w:left w:val="nil"/>
              <w:bottom w:val="single" w:sz="4" w:space="0" w:color="auto"/>
              <w:right w:val="single" w:sz="4" w:space="0" w:color="auto"/>
            </w:tcBorders>
            <w:shd w:val="clear" w:color="auto" w:fill="auto"/>
            <w:noWrap/>
            <w:vAlign w:val="bottom"/>
            <w:hideMark/>
          </w:tcPr>
          <w:p w14:paraId="02601B4B"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r>
      <w:tr w:rsidR="001E1A6B" w:rsidRPr="00A85C6C" w14:paraId="02601B54"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4D"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Section 90-92 Detention</w:t>
            </w:r>
          </w:p>
        </w:tc>
        <w:tc>
          <w:tcPr>
            <w:tcW w:w="580" w:type="pct"/>
            <w:tcBorders>
              <w:top w:val="nil"/>
              <w:left w:val="nil"/>
              <w:bottom w:val="single" w:sz="4" w:space="0" w:color="auto"/>
              <w:right w:val="single" w:sz="4" w:space="0" w:color="auto"/>
            </w:tcBorders>
            <w:shd w:val="clear" w:color="auto" w:fill="auto"/>
            <w:noWrap/>
            <w:vAlign w:val="bottom"/>
            <w:hideMark/>
          </w:tcPr>
          <w:p w14:paraId="02601B4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581" w:type="pct"/>
            <w:tcBorders>
              <w:top w:val="nil"/>
              <w:left w:val="nil"/>
              <w:bottom w:val="single" w:sz="4" w:space="0" w:color="auto"/>
              <w:right w:val="single" w:sz="4" w:space="0" w:color="auto"/>
            </w:tcBorders>
            <w:shd w:val="clear" w:color="auto" w:fill="auto"/>
            <w:noWrap/>
            <w:vAlign w:val="bottom"/>
            <w:hideMark/>
          </w:tcPr>
          <w:p w14:paraId="02601B4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1.4%</w:t>
            </w:r>
          </w:p>
        </w:tc>
        <w:tc>
          <w:tcPr>
            <w:tcW w:w="580" w:type="pct"/>
            <w:tcBorders>
              <w:top w:val="nil"/>
              <w:left w:val="nil"/>
              <w:bottom w:val="single" w:sz="4" w:space="0" w:color="auto"/>
              <w:right w:val="single" w:sz="4" w:space="0" w:color="auto"/>
            </w:tcBorders>
            <w:shd w:val="clear" w:color="auto" w:fill="auto"/>
            <w:noWrap/>
            <w:vAlign w:val="bottom"/>
            <w:hideMark/>
          </w:tcPr>
          <w:p w14:paraId="02601B50"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81" w:type="pct"/>
            <w:tcBorders>
              <w:top w:val="nil"/>
              <w:left w:val="nil"/>
              <w:bottom w:val="single" w:sz="4" w:space="0" w:color="auto"/>
              <w:right w:val="single" w:sz="4" w:space="0" w:color="auto"/>
            </w:tcBorders>
            <w:shd w:val="clear" w:color="auto" w:fill="auto"/>
            <w:noWrap/>
            <w:vAlign w:val="bottom"/>
            <w:hideMark/>
          </w:tcPr>
          <w:p w14:paraId="02601B51"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c>
          <w:tcPr>
            <w:tcW w:w="580" w:type="pct"/>
            <w:tcBorders>
              <w:top w:val="nil"/>
              <w:left w:val="nil"/>
              <w:bottom w:val="single" w:sz="4" w:space="0" w:color="auto"/>
              <w:right w:val="single" w:sz="4" w:space="0" w:color="auto"/>
            </w:tcBorders>
            <w:shd w:val="clear" w:color="auto" w:fill="auto"/>
            <w:noWrap/>
            <w:vAlign w:val="bottom"/>
            <w:hideMark/>
          </w:tcPr>
          <w:p w14:paraId="02601B5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65" w:type="pct"/>
            <w:tcBorders>
              <w:top w:val="nil"/>
              <w:left w:val="nil"/>
              <w:bottom w:val="single" w:sz="4" w:space="0" w:color="auto"/>
              <w:right w:val="single" w:sz="4" w:space="0" w:color="auto"/>
            </w:tcBorders>
            <w:shd w:val="clear" w:color="auto" w:fill="auto"/>
            <w:noWrap/>
            <w:vAlign w:val="bottom"/>
            <w:hideMark/>
          </w:tcPr>
          <w:p w14:paraId="02601B53"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r>
      <w:tr w:rsidR="001E1A6B" w:rsidRPr="00A85C6C" w14:paraId="02601B5C"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55"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Detention and Training Order</w:t>
            </w:r>
          </w:p>
        </w:tc>
        <w:tc>
          <w:tcPr>
            <w:tcW w:w="580" w:type="pct"/>
            <w:tcBorders>
              <w:top w:val="nil"/>
              <w:left w:val="nil"/>
              <w:bottom w:val="single" w:sz="4" w:space="0" w:color="auto"/>
              <w:right w:val="single" w:sz="4" w:space="0" w:color="auto"/>
            </w:tcBorders>
            <w:shd w:val="clear" w:color="auto" w:fill="auto"/>
            <w:noWrap/>
            <w:vAlign w:val="bottom"/>
            <w:hideMark/>
          </w:tcPr>
          <w:p w14:paraId="02601B56"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81" w:type="pct"/>
            <w:tcBorders>
              <w:top w:val="nil"/>
              <w:left w:val="nil"/>
              <w:bottom w:val="single" w:sz="4" w:space="0" w:color="auto"/>
              <w:right w:val="single" w:sz="4" w:space="0" w:color="auto"/>
            </w:tcBorders>
            <w:shd w:val="clear" w:color="auto" w:fill="auto"/>
            <w:noWrap/>
            <w:vAlign w:val="bottom"/>
            <w:hideMark/>
          </w:tcPr>
          <w:p w14:paraId="02601B57"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c>
          <w:tcPr>
            <w:tcW w:w="580" w:type="pct"/>
            <w:tcBorders>
              <w:top w:val="nil"/>
              <w:left w:val="nil"/>
              <w:bottom w:val="single" w:sz="4" w:space="0" w:color="auto"/>
              <w:right w:val="single" w:sz="4" w:space="0" w:color="auto"/>
            </w:tcBorders>
            <w:shd w:val="clear" w:color="auto" w:fill="auto"/>
            <w:noWrap/>
            <w:vAlign w:val="bottom"/>
            <w:hideMark/>
          </w:tcPr>
          <w:p w14:paraId="02601B58"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4</w:t>
            </w:r>
          </w:p>
        </w:tc>
        <w:tc>
          <w:tcPr>
            <w:tcW w:w="581" w:type="pct"/>
            <w:tcBorders>
              <w:top w:val="nil"/>
              <w:left w:val="nil"/>
              <w:bottom w:val="single" w:sz="4" w:space="0" w:color="auto"/>
              <w:right w:val="single" w:sz="4" w:space="0" w:color="auto"/>
            </w:tcBorders>
            <w:shd w:val="clear" w:color="auto" w:fill="auto"/>
            <w:noWrap/>
            <w:vAlign w:val="bottom"/>
            <w:hideMark/>
          </w:tcPr>
          <w:p w14:paraId="02601B59"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6.1%</w:t>
            </w:r>
          </w:p>
        </w:tc>
        <w:tc>
          <w:tcPr>
            <w:tcW w:w="580" w:type="pct"/>
            <w:tcBorders>
              <w:top w:val="nil"/>
              <w:left w:val="nil"/>
              <w:bottom w:val="single" w:sz="4" w:space="0" w:color="auto"/>
              <w:right w:val="single" w:sz="4" w:space="0" w:color="auto"/>
            </w:tcBorders>
            <w:shd w:val="clear" w:color="auto" w:fill="auto"/>
            <w:noWrap/>
            <w:vAlign w:val="bottom"/>
            <w:hideMark/>
          </w:tcPr>
          <w:p w14:paraId="02601B5A"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565" w:type="pct"/>
            <w:tcBorders>
              <w:top w:val="nil"/>
              <w:left w:val="nil"/>
              <w:bottom w:val="single" w:sz="4" w:space="0" w:color="auto"/>
              <w:right w:val="single" w:sz="4" w:space="0" w:color="auto"/>
            </w:tcBorders>
            <w:shd w:val="clear" w:color="auto" w:fill="auto"/>
            <w:noWrap/>
            <w:vAlign w:val="bottom"/>
            <w:hideMark/>
          </w:tcPr>
          <w:p w14:paraId="02601B5B"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1.8%</w:t>
            </w:r>
          </w:p>
        </w:tc>
      </w:tr>
      <w:tr w:rsidR="001E1A6B" w:rsidRPr="00A85C6C" w14:paraId="02601B64" w14:textId="77777777" w:rsidTr="003D15EF">
        <w:trPr>
          <w:trHeight w:val="300"/>
        </w:trPr>
        <w:tc>
          <w:tcPr>
            <w:tcW w:w="1533" w:type="pct"/>
            <w:tcBorders>
              <w:top w:val="nil"/>
              <w:left w:val="single" w:sz="4" w:space="0" w:color="auto"/>
              <w:bottom w:val="single" w:sz="4" w:space="0" w:color="auto"/>
              <w:right w:val="single" w:sz="4" w:space="0" w:color="auto"/>
            </w:tcBorders>
            <w:shd w:val="clear" w:color="000000" w:fill="BFBFBF"/>
            <w:noWrap/>
            <w:vAlign w:val="bottom"/>
            <w:hideMark/>
          </w:tcPr>
          <w:p w14:paraId="02601B5D" w14:textId="77777777" w:rsidR="001E1A6B" w:rsidRPr="00A85C6C" w:rsidRDefault="001E1A6B" w:rsidP="003D15EF">
            <w:pPr>
              <w:spacing w:after="0" w:line="240" w:lineRule="auto"/>
              <w:rPr>
                <w:rFonts w:eastAsia="Times New Roman"/>
                <w:b/>
                <w:bCs/>
                <w:color w:val="000000"/>
              </w:rPr>
            </w:pPr>
            <w:r w:rsidRPr="00A85C6C">
              <w:rPr>
                <w:rFonts w:eastAsia="Times New Roman"/>
                <w:b/>
                <w:bCs/>
                <w:color w:val="000000"/>
              </w:rPr>
              <w:t>Total</w:t>
            </w:r>
          </w:p>
        </w:tc>
        <w:tc>
          <w:tcPr>
            <w:tcW w:w="580" w:type="pct"/>
            <w:tcBorders>
              <w:top w:val="nil"/>
              <w:left w:val="nil"/>
              <w:bottom w:val="single" w:sz="4" w:space="0" w:color="auto"/>
              <w:right w:val="single" w:sz="4" w:space="0" w:color="auto"/>
            </w:tcBorders>
            <w:shd w:val="clear" w:color="000000" w:fill="BFBFBF"/>
            <w:noWrap/>
            <w:vAlign w:val="bottom"/>
            <w:hideMark/>
          </w:tcPr>
          <w:p w14:paraId="02601B5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73</w:t>
            </w:r>
          </w:p>
        </w:tc>
        <w:tc>
          <w:tcPr>
            <w:tcW w:w="581" w:type="pct"/>
            <w:tcBorders>
              <w:top w:val="nil"/>
              <w:left w:val="nil"/>
              <w:bottom w:val="single" w:sz="4" w:space="0" w:color="auto"/>
              <w:right w:val="single" w:sz="4" w:space="0" w:color="auto"/>
            </w:tcBorders>
            <w:shd w:val="clear" w:color="000000" w:fill="BFBFBF"/>
            <w:noWrap/>
            <w:vAlign w:val="bottom"/>
            <w:hideMark/>
          </w:tcPr>
          <w:p w14:paraId="02601B5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 </w:t>
            </w:r>
          </w:p>
        </w:tc>
        <w:tc>
          <w:tcPr>
            <w:tcW w:w="580" w:type="pct"/>
            <w:tcBorders>
              <w:top w:val="nil"/>
              <w:left w:val="nil"/>
              <w:bottom w:val="single" w:sz="4" w:space="0" w:color="auto"/>
              <w:right w:val="single" w:sz="4" w:space="0" w:color="auto"/>
            </w:tcBorders>
            <w:shd w:val="clear" w:color="000000" w:fill="BFBFBF"/>
            <w:noWrap/>
            <w:vAlign w:val="bottom"/>
            <w:hideMark/>
          </w:tcPr>
          <w:p w14:paraId="02601B60"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66</w:t>
            </w:r>
          </w:p>
        </w:tc>
        <w:tc>
          <w:tcPr>
            <w:tcW w:w="581" w:type="pct"/>
            <w:tcBorders>
              <w:top w:val="nil"/>
              <w:left w:val="nil"/>
              <w:bottom w:val="single" w:sz="4" w:space="0" w:color="auto"/>
              <w:right w:val="single" w:sz="4" w:space="0" w:color="auto"/>
            </w:tcBorders>
            <w:shd w:val="clear" w:color="000000" w:fill="BFBFBF"/>
            <w:noWrap/>
            <w:vAlign w:val="bottom"/>
            <w:hideMark/>
          </w:tcPr>
          <w:p w14:paraId="02601B61"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c>
          <w:tcPr>
            <w:tcW w:w="580" w:type="pct"/>
            <w:tcBorders>
              <w:top w:val="nil"/>
              <w:left w:val="nil"/>
              <w:bottom w:val="single" w:sz="4" w:space="0" w:color="auto"/>
              <w:right w:val="single" w:sz="4" w:space="0" w:color="auto"/>
            </w:tcBorders>
            <w:shd w:val="clear" w:color="000000" w:fill="BFBFBF"/>
            <w:noWrap/>
            <w:vAlign w:val="bottom"/>
            <w:hideMark/>
          </w:tcPr>
          <w:p w14:paraId="02601B6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56</w:t>
            </w:r>
          </w:p>
        </w:tc>
        <w:tc>
          <w:tcPr>
            <w:tcW w:w="565" w:type="pct"/>
            <w:tcBorders>
              <w:top w:val="nil"/>
              <w:left w:val="nil"/>
              <w:bottom w:val="single" w:sz="4" w:space="0" w:color="auto"/>
              <w:right w:val="single" w:sz="4" w:space="0" w:color="auto"/>
            </w:tcBorders>
            <w:shd w:val="clear" w:color="000000" w:fill="BFBFBF"/>
            <w:noWrap/>
            <w:vAlign w:val="bottom"/>
            <w:hideMark/>
          </w:tcPr>
          <w:p w14:paraId="02601B63"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r>
    </w:tbl>
    <w:p w14:paraId="02601B65" w14:textId="77777777" w:rsidR="001E1A6B" w:rsidRPr="00A85C6C" w:rsidRDefault="001E1A6B" w:rsidP="001E1A6B">
      <w:pPr>
        <w:pStyle w:val="ListParagraph"/>
        <w:ind w:left="0" w:right="141"/>
        <w:rPr>
          <w:b/>
          <w:color w:val="FF0000"/>
          <w:u w:val="single"/>
        </w:rPr>
      </w:pPr>
    </w:p>
    <w:p w14:paraId="02601B66" w14:textId="77777777" w:rsidR="001E1A6B" w:rsidRPr="00A85C6C" w:rsidRDefault="001E1A6B" w:rsidP="001E1A6B">
      <w:pPr>
        <w:spacing w:after="0"/>
        <w:ind w:right="-1"/>
        <w:contextualSpacing/>
        <w:jc w:val="both"/>
        <w:rPr>
          <w:color w:val="000000"/>
        </w:rPr>
      </w:pPr>
      <w:r w:rsidRPr="00A85C6C">
        <w:rPr>
          <w:rFonts w:eastAsia="Times New Roman" w:cs="Calibri"/>
          <w:color w:val="000000"/>
        </w:rPr>
        <w:t xml:space="preserve">Of the 56 first time entrants in 2017/18, </w:t>
      </w:r>
      <w:r w:rsidRPr="00A85C6C">
        <w:rPr>
          <w:color w:val="000000"/>
        </w:rPr>
        <w:t>54 (96.4%) were male and 2 (3.6%) were female. This is a reduction in the proportion of FTE’s who are female with 3.6% in 2017/18 compared to 15.2% in 2016/17.</w:t>
      </w:r>
    </w:p>
    <w:p w14:paraId="02601B67" w14:textId="77777777" w:rsidR="001E1A6B" w:rsidRPr="00A85C6C" w:rsidRDefault="001E1A6B" w:rsidP="001E1A6B">
      <w:pPr>
        <w:spacing w:after="0"/>
        <w:ind w:right="-1"/>
        <w:contextualSpacing/>
        <w:jc w:val="both"/>
        <w:rPr>
          <w:rFonts w:eastAsia="Times New Roman" w:cs="Calibri"/>
          <w:color w:val="000000"/>
        </w:rPr>
      </w:pPr>
      <w:r w:rsidRPr="00A85C6C">
        <w:rPr>
          <w:rFonts w:eastAsia="Times New Roman" w:cs="Calibri"/>
          <w:color w:val="000000"/>
        </w:rPr>
        <w:t xml:space="preserve">17 year olds (28.6%) and 16 year olds (28.6%) were the largest age groups in 2017/18 followed by 15 year olds (21.4%) and 14 year olds (8.9%). During 2017/18 there were no 18 year olds becoming FTE’s compared to 2016/17 where they made up 13.6% of the caseload. Overall, FTE’s tended to be younger in 2017/18 than in the previous year with a higher proportion (21.4%) being 14 and under compared to 2016/17 (13.6%). </w:t>
      </w:r>
    </w:p>
    <w:p w14:paraId="02601B68" w14:textId="77777777" w:rsidR="001E1A6B" w:rsidRPr="00A85C6C" w:rsidRDefault="001E1A6B" w:rsidP="001E1A6B">
      <w:pPr>
        <w:spacing w:after="0"/>
        <w:ind w:right="-1"/>
        <w:contextualSpacing/>
        <w:jc w:val="both"/>
        <w:rPr>
          <w:rFonts w:eastAsia="Times New Roman" w:cs="Calibri"/>
        </w:rPr>
      </w:pPr>
    </w:p>
    <w:tbl>
      <w:tblPr>
        <w:tblW w:w="6454" w:type="dxa"/>
        <w:tblLook w:val="04A0" w:firstRow="1" w:lastRow="0" w:firstColumn="1" w:lastColumn="0" w:noHBand="0" w:noVBand="1"/>
      </w:tblPr>
      <w:tblGrid>
        <w:gridCol w:w="3854"/>
        <w:gridCol w:w="1300"/>
        <w:gridCol w:w="1300"/>
      </w:tblGrid>
      <w:tr w:rsidR="001E1A6B" w:rsidRPr="00A85C6C" w14:paraId="02601B6C" w14:textId="77777777" w:rsidTr="00991B18">
        <w:trPr>
          <w:trHeight w:val="300"/>
        </w:trPr>
        <w:tc>
          <w:tcPr>
            <w:tcW w:w="3854" w:type="dxa"/>
            <w:tcBorders>
              <w:top w:val="single" w:sz="4" w:space="0" w:color="auto"/>
              <w:left w:val="single" w:sz="4" w:space="0" w:color="auto"/>
              <w:bottom w:val="single" w:sz="4" w:space="0" w:color="auto"/>
              <w:right w:val="single" w:sz="4" w:space="0" w:color="auto"/>
            </w:tcBorders>
            <w:shd w:val="clear" w:color="000000" w:fill="60497A"/>
            <w:noWrap/>
            <w:vAlign w:val="bottom"/>
            <w:hideMark/>
          </w:tcPr>
          <w:p w14:paraId="02601B69" w14:textId="77777777" w:rsidR="001E1A6B" w:rsidRPr="00A85C6C" w:rsidRDefault="001E1A6B" w:rsidP="003D15EF">
            <w:pPr>
              <w:spacing w:after="0" w:line="240" w:lineRule="auto"/>
              <w:rPr>
                <w:rFonts w:eastAsia="Times New Roman"/>
                <w:b/>
                <w:bCs/>
                <w:color w:val="FFFFFF"/>
              </w:rPr>
            </w:pPr>
            <w:r w:rsidRPr="00A85C6C">
              <w:rPr>
                <w:rFonts w:eastAsia="Times New Roman"/>
                <w:b/>
                <w:bCs/>
                <w:color w:val="FFFFFF"/>
              </w:rPr>
              <w:t>Offence Type</w:t>
            </w:r>
          </w:p>
        </w:tc>
        <w:tc>
          <w:tcPr>
            <w:tcW w:w="1300" w:type="dxa"/>
            <w:tcBorders>
              <w:top w:val="single" w:sz="4" w:space="0" w:color="auto"/>
              <w:left w:val="nil"/>
              <w:bottom w:val="single" w:sz="4" w:space="0" w:color="auto"/>
              <w:right w:val="single" w:sz="4" w:space="0" w:color="auto"/>
            </w:tcBorders>
            <w:shd w:val="clear" w:color="000000" w:fill="60497A"/>
            <w:noWrap/>
            <w:vAlign w:val="bottom"/>
            <w:hideMark/>
          </w:tcPr>
          <w:p w14:paraId="02601B6A" w14:textId="77777777" w:rsidR="001E1A6B" w:rsidRPr="00A85C6C" w:rsidRDefault="001E1A6B" w:rsidP="003D15EF">
            <w:pPr>
              <w:spacing w:after="0" w:line="240" w:lineRule="auto"/>
              <w:jc w:val="center"/>
              <w:rPr>
                <w:rFonts w:eastAsia="Times New Roman"/>
                <w:b/>
                <w:bCs/>
                <w:color w:val="FFFFFF"/>
              </w:rPr>
            </w:pPr>
            <w:r w:rsidRPr="00A85C6C">
              <w:rPr>
                <w:rFonts w:eastAsia="Times New Roman"/>
                <w:b/>
                <w:bCs/>
                <w:color w:val="FFFFFF"/>
              </w:rPr>
              <w:t>Number</w:t>
            </w:r>
          </w:p>
        </w:tc>
        <w:tc>
          <w:tcPr>
            <w:tcW w:w="1300" w:type="dxa"/>
            <w:tcBorders>
              <w:top w:val="single" w:sz="4" w:space="0" w:color="auto"/>
              <w:left w:val="nil"/>
              <w:bottom w:val="single" w:sz="4" w:space="0" w:color="auto"/>
              <w:right w:val="single" w:sz="4" w:space="0" w:color="auto"/>
            </w:tcBorders>
            <w:shd w:val="clear" w:color="000000" w:fill="60497A"/>
            <w:noWrap/>
            <w:vAlign w:val="bottom"/>
            <w:hideMark/>
          </w:tcPr>
          <w:p w14:paraId="02601B6B" w14:textId="77777777" w:rsidR="001E1A6B" w:rsidRPr="00A85C6C" w:rsidRDefault="001E1A6B" w:rsidP="003D15EF">
            <w:pPr>
              <w:spacing w:after="0" w:line="240" w:lineRule="auto"/>
              <w:jc w:val="center"/>
              <w:rPr>
                <w:rFonts w:eastAsia="Times New Roman"/>
                <w:b/>
                <w:bCs/>
                <w:color w:val="FFFFFF"/>
              </w:rPr>
            </w:pPr>
            <w:r w:rsidRPr="00A85C6C">
              <w:rPr>
                <w:rFonts w:eastAsia="Times New Roman"/>
                <w:b/>
                <w:bCs/>
                <w:color w:val="FFFFFF"/>
              </w:rPr>
              <w:t>%</w:t>
            </w:r>
          </w:p>
        </w:tc>
      </w:tr>
      <w:tr w:rsidR="001E1A6B" w:rsidRPr="00A85C6C" w14:paraId="02601B70"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6D"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xml:space="preserve">Criminal Damage </w:t>
            </w:r>
          </w:p>
        </w:tc>
        <w:tc>
          <w:tcPr>
            <w:tcW w:w="1300" w:type="dxa"/>
            <w:tcBorders>
              <w:top w:val="nil"/>
              <w:left w:val="nil"/>
              <w:bottom w:val="single" w:sz="4" w:space="0" w:color="auto"/>
              <w:right w:val="single" w:sz="4" w:space="0" w:color="auto"/>
            </w:tcBorders>
            <w:shd w:val="clear" w:color="auto" w:fill="auto"/>
            <w:noWrap/>
            <w:vAlign w:val="bottom"/>
            <w:hideMark/>
          </w:tcPr>
          <w:p w14:paraId="02601B6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02601B6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7.1%</w:t>
            </w:r>
          </w:p>
        </w:tc>
      </w:tr>
      <w:tr w:rsidR="001E1A6B" w:rsidRPr="00A85C6C" w14:paraId="02601B74"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71"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Drugs</w:t>
            </w:r>
          </w:p>
        </w:tc>
        <w:tc>
          <w:tcPr>
            <w:tcW w:w="1300" w:type="dxa"/>
            <w:tcBorders>
              <w:top w:val="nil"/>
              <w:left w:val="nil"/>
              <w:bottom w:val="single" w:sz="4" w:space="0" w:color="auto"/>
              <w:right w:val="single" w:sz="4" w:space="0" w:color="auto"/>
            </w:tcBorders>
            <w:shd w:val="clear" w:color="auto" w:fill="auto"/>
            <w:noWrap/>
            <w:vAlign w:val="bottom"/>
            <w:hideMark/>
          </w:tcPr>
          <w:p w14:paraId="02601B7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9</w:t>
            </w:r>
          </w:p>
        </w:tc>
        <w:tc>
          <w:tcPr>
            <w:tcW w:w="1300" w:type="dxa"/>
            <w:tcBorders>
              <w:top w:val="nil"/>
              <w:left w:val="nil"/>
              <w:bottom w:val="single" w:sz="4" w:space="0" w:color="auto"/>
              <w:right w:val="single" w:sz="4" w:space="0" w:color="auto"/>
            </w:tcBorders>
            <w:shd w:val="clear" w:color="auto" w:fill="FFC000"/>
            <w:noWrap/>
            <w:vAlign w:val="bottom"/>
            <w:hideMark/>
          </w:tcPr>
          <w:p w14:paraId="02601B73"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16.1%</w:t>
            </w:r>
          </w:p>
        </w:tc>
      </w:tr>
      <w:tr w:rsidR="001E1A6B" w:rsidRPr="00A85C6C" w14:paraId="02601B78"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75"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Other</w:t>
            </w:r>
          </w:p>
        </w:tc>
        <w:tc>
          <w:tcPr>
            <w:tcW w:w="1300" w:type="dxa"/>
            <w:tcBorders>
              <w:top w:val="nil"/>
              <w:left w:val="nil"/>
              <w:bottom w:val="single" w:sz="4" w:space="0" w:color="auto"/>
              <w:right w:val="single" w:sz="4" w:space="0" w:color="auto"/>
            </w:tcBorders>
            <w:shd w:val="clear" w:color="auto" w:fill="auto"/>
            <w:noWrap/>
            <w:vAlign w:val="bottom"/>
            <w:hideMark/>
          </w:tcPr>
          <w:p w14:paraId="02601B76"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1300" w:type="dxa"/>
            <w:tcBorders>
              <w:top w:val="nil"/>
              <w:left w:val="nil"/>
              <w:bottom w:val="single" w:sz="4" w:space="0" w:color="auto"/>
              <w:right w:val="single" w:sz="4" w:space="0" w:color="auto"/>
            </w:tcBorders>
            <w:shd w:val="clear" w:color="auto" w:fill="auto"/>
            <w:noWrap/>
            <w:vAlign w:val="bottom"/>
            <w:hideMark/>
          </w:tcPr>
          <w:p w14:paraId="02601B77"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1.8%</w:t>
            </w:r>
          </w:p>
        </w:tc>
      </w:tr>
      <w:tr w:rsidR="001E1A6B" w:rsidRPr="00A85C6C" w14:paraId="02601B7C"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79"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Public Order</w:t>
            </w:r>
          </w:p>
        </w:tc>
        <w:tc>
          <w:tcPr>
            <w:tcW w:w="1300" w:type="dxa"/>
            <w:tcBorders>
              <w:top w:val="nil"/>
              <w:left w:val="nil"/>
              <w:bottom w:val="single" w:sz="4" w:space="0" w:color="auto"/>
              <w:right w:val="single" w:sz="4" w:space="0" w:color="auto"/>
            </w:tcBorders>
            <w:shd w:val="clear" w:color="auto" w:fill="auto"/>
            <w:noWrap/>
            <w:vAlign w:val="bottom"/>
            <w:hideMark/>
          </w:tcPr>
          <w:p w14:paraId="02601B7A"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1300" w:type="dxa"/>
            <w:tcBorders>
              <w:top w:val="nil"/>
              <w:left w:val="nil"/>
              <w:bottom w:val="single" w:sz="4" w:space="0" w:color="auto"/>
              <w:right w:val="single" w:sz="4" w:space="0" w:color="auto"/>
            </w:tcBorders>
            <w:shd w:val="clear" w:color="auto" w:fill="auto"/>
            <w:noWrap/>
            <w:vAlign w:val="bottom"/>
            <w:hideMark/>
          </w:tcPr>
          <w:p w14:paraId="02601B7B"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1.8%</w:t>
            </w:r>
          </w:p>
        </w:tc>
      </w:tr>
      <w:tr w:rsidR="001E1A6B" w:rsidRPr="00A85C6C" w14:paraId="02601B80"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7D"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Robbery</w:t>
            </w:r>
          </w:p>
        </w:tc>
        <w:tc>
          <w:tcPr>
            <w:tcW w:w="1300" w:type="dxa"/>
            <w:tcBorders>
              <w:top w:val="nil"/>
              <w:left w:val="nil"/>
              <w:bottom w:val="single" w:sz="4" w:space="0" w:color="auto"/>
              <w:right w:val="single" w:sz="4" w:space="0" w:color="auto"/>
            </w:tcBorders>
            <w:shd w:val="clear" w:color="auto" w:fill="auto"/>
            <w:noWrap/>
            <w:vAlign w:val="bottom"/>
            <w:hideMark/>
          </w:tcPr>
          <w:p w14:paraId="02601B7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7</w:t>
            </w:r>
          </w:p>
        </w:tc>
        <w:tc>
          <w:tcPr>
            <w:tcW w:w="1300" w:type="dxa"/>
            <w:tcBorders>
              <w:top w:val="nil"/>
              <w:left w:val="nil"/>
              <w:bottom w:val="single" w:sz="4" w:space="0" w:color="auto"/>
              <w:right w:val="single" w:sz="4" w:space="0" w:color="auto"/>
            </w:tcBorders>
            <w:shd w:val="clear" w:color="auto" w:fill="FFFF00"/>
            <w:noWrap/>
            <w:vAlign w:val="bottom"/>
            <w:hideMark/>
          </w:tcPr>
          <w:p w14:paraId="02601B7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12.5%</w:t>
            </w:r>
          </w:p>
        </w:tc>
      </w:tr>
      <w:tr w:rsidR="001E1A6B" w:rsidRPr="00A85C6C" w14:paraId="02601B84"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81"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Theft And Handling Stolen Goods</w:t>
            </w:r>
          </w:p>
        </w:tc>
        <w:tc>
          <w:tcPr>
            <w:tcW w:w="1300" w:type="dxa"/>
            <w:tcBorders>
              <w:top w:val="nil"/>
              <w:left w:val="nil"/>
              <w:bottom w:val="single" w:sz="4" w:space="0" w:color="auto"/>
              <w:right w:val="single" w:sz="4" w:space="0" w:color="auto"/>
            </w:tcBorders>
            <w:shd w:val="clear" w:color="auto" w:fill="auto"/>
            <w:noWrap/>
            <w:vAlign w:val="bottom"/>
            <w:hideMark/>
          </w:tcPr>
          <w:p w14:paraId="02601B8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02601B83"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7.1%</w:t>
            </w:r>
          </w:p>
        </w:tc>
      </w:tr>
      <w:tr w:rsidR="001E1A6B" w:rsidRPr="00A85C6C" w14:paraId="02601B88"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85"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Fraud</w:t>
            </w:r>
          </w:p>
        </w:tc>
        <w:tc>
          <w:tcPr>
            <w:tcW w:w="1300" w:type="dxa"/>
            <w:tcBorders>
              <w:top w:val="nil"/>
              <w:left w:val="nil"/>
              <w:bottom w:val="single" w:sz="4" w:space="0" w:color="auto"/>
              <w:right w:val="single" w:sz="4" w:space="0" w:color="auto"/>
            </w:tcBorders>
            <w:shd w:val="clear" w:color="auto" w:fill="auto"/>
            <w:noWrap/>
            <w:vAlign w:val="bottom"/>
            <w:hideMark/>
          </w:tcPr>
          <w:p w14:paraId="02601B86"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1300" w:type="dxa"/>
            <w:tcBorders>
              <w:top w:val="nil"/>
              <w:left w:val="nil"/>
              <w:bottom w:val="single" w:sz="4" w:space="0" w:color="auto"/>
              <w:right w:val="single" w:sz="4" w:space="0" w:color="auto"/>
            </w:tcBorders>
            <w:shd w:val="clear" w:color="auto" w:fill="auto"/>
            <w:noWrap/>
            <w:vAlign w:val="bottom"/>
            <w:hideMark/>
          </w:tcPr>
          <w:p w14:paraId="02601B87"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1.8%</w:t>
            </w:r>
          </w:p>
        </w:tc>
      </w:tr>
      <w:tr w:rsidR="001E1A6B" w:rsidRPr="00A85C6C" w14:paraId="02601B8C"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89"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Violence Against The Person</w:t>
            </w:r>
          </w:p>
        </w:tc>
        <w:tc>
          <w:tcPr>
            <w:tcW w:w="1300" w:type="dxa"/>
            <w:tcBorders>
              <w:top w:val="nil"/>
              <w:left w:val="nil"/>
              <w:bottom w:val="single" w:sz="4" w:space="0" w:color="auto"/>
              <w:right w:val="single" w:sz="4" w:space="0" w:color="auto"/>
            </w:tcBorders>
            <w:shd w:val="clear" w:color="auto" w:fill="auto"/>
            <w:noWrap/>
            <w:vAlign w:val="bottom"/>
            <w:hideMark/>
          </w:tcPr>
          <w:p w14:paraId="02601B8A"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29</w:t>
            </w:r>
          </w:p>
        </w:tc>
        <w:tc>
          <w:tcPr>
            <w:tcW w:w="1300" w:type="dxa"/>
            <w:tcBorders>
              <w:top w:val="nil"/>
              <w:left w:val="nil"/>
              <w:bottom w:val="single" w:sz="4" w:space="0" w:color="auto"/>
              <w:right w:val="single" w:sz="4" w:space="0" w:color="auto"/>
            </w:tcBorders>
            <w:shd w:val="clear" w:color="auto" w:fill="FF0000"/>
            <w:noWrap/>
            <w:vAlign w:val="bottom"/>
            <w:hideMark/>
          </w:tcPr>
          <w:p w14:paraId="02601B8B"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FFFFFF" w:themeColor="background1"/>
              </w:rPr>
              <w:t>51.8%</w:t>
            </w:r>
          </w:p>
        </w:tc>
      </w:tr>
      <w:tr w:rsidR="001E1A6B" w:rsidRPr="00A85C6C" w14:paraId="02601B90" w14:textId="77777777" w:rsidTr="00991B18">
        <w:trPr>
          <w:trHeight w:val="300"/>
        </w:trPr>
        <w:tc>
          <w:tcPr>
            <w:tcW w:w="3854" w:type="dxa"/>
            <w:tcBorders>
              <w:top w:val="nil"/>
              <w:left w:val="single" w:sz="4" w:space="0" w:color="auto"/>
              <w:bottom w:val="single" w:sz="4" w:space="0" w:color="auto"/>
              <w:right w:val="single" w:sz="4" w:space="0" w:color="auto"/>
            </w:tcBorders>
            <w:shd w:val="clear" w:color="000000" w:fill="D9D9D9"/>
            <w:noWrap/>
            <w:vAlign w:val="bottom"/>
            <w:hideMark/>
          </w:tcPr>
          <w:p w14:paraId="02601B8D" w14:textId="77777777" w:rsidR="001E1A6B" w:rsidRPr="00A85C6C" w:rsidRDefault="001E1A6B" w:rsidP="003D15EF">
            <w:pPr>
              <w:spacing w:after="0" w:line="240" w:lineRule="auto"/>
              <w:rPr>
                <w:rFonts w:eastAsia="Times New Roman"/>
                <w:b/>
                <w:bCs/>
                <w:color w:val="000000"/>
              </w:rPr>
            </w:pPr>
            <w:r w:rsidRPr="00A85C6C">
              <w:rPr>
                <w:rFonts w:eastAsia="Times New Roman"/>
                <w:b/>
                <w:bCs/>
                <w:color w:val="000000"/>
              </w:rPr>
              <w:t>Total</w:t>
            </w:r>
          </w:p>
        </w:tc>
        <w:tc>
          <w:tcPr>
            <w:tcW w:w="1300" w:type="dxa"/>
            <w:tcBorders>
              <w:top w:val="nil"/>
              <w:left w:val="nil"/>
              <w:bottom w:val="single" w:sz="4" w:space="0" w:color="auto"/>
              <w:right w:val="single" w:sz="4" w:space="0" w:color="auto"/>
            </w:tcBorders>
            <w:shd w:val="clear" w:color="000000" w:fill="D9D9D9"/>
            <w:noWrap/>
            <w:vAlign w:val="bottom"/>
            <w:hideMark/>
          </w:tcPr>
          <w:p w14:paraId="02601B8E" w14:textId="77777777" w:rsidR="001E1A6B" w:rsidRPr="00A85C6C" w:rsidRDefault="001E1A6B" w:rsidP="003D15EF">
            <w:pPr>
              <w:spacing w:after="0" w:line="240" w:lineRule="auto"/>
              <w:jc w:val="center"/>
              <w:rPr>
                <w:rFonts w:eastAsia="Times New Roman"/>
                <w:b/>
                <w:bCs/>
                <w:color w:val="000000"/>
              </w:rPr>
            </w:pPr>
            <w:r w:rsidRPr="00A85C6C">
              <w:rPr>
                <w:rFonts w:eastAsia="Times New Roman"/>
                <w:b/>
                <w:bCs/>
                <w:color w:val="000000"/>
              </w:rPr>
              <w:t>56</w:t>
            </w:r>
          </w:p>
        </w:tc>
        <w:tc>
          <w:tcPr>
            <w:tcW w:w="1300" w:type="dxa"/>
            <w:tcBorders>
              <w:top w:val="nil"/>
              <w:left w:val="nil"/>
              <w:bottom w:val="single" w:sz="4" w:space="0" w:color="auto"/>
              <w:right w:val="single" w:sz="4" w:space="0" w:color="auto"/>
            </w:tcBorders>
            <w:shd w:val="clear" w:color="000000" w:fill="D9D9D9"/>
            <w:noWrap/>
            <w:vAlign w:val="bottom"/>
            <w:hideMark/>
          </w:tcPr>
          <w:p w14:paraId="02601B8F" w14:textId="77777777" w:rsidR="001E1A6B" w:rsidRPr="00A85C6C" w:rsidRDefault="001E1A6B" w:rsidP="003D15EF">
            <w:pPr>
              <w:spacing w:after="0" w:line="240" w:lineRule="auto"/>
              <w:jc w:val="center"/>
              <w:rPr>
                <w:rFonts w:eastAsia="Times New Roman"/>
                <w:b/>
                <w:bCs/>
                <w:color w:val="000000"/>
              </w:rPr>
            </w:pPr>
            <w:r w:rsidRPr="00A85C6C">
              <w:rPr>
                <w:rFonts w:eastAsia="Times New Roman"/>
                <w:b/>
                <w:bCs/>
                <w:color w:val="000000"/>
              </w:rPr>
              <w:t> </w:t>
            </w:r>
          </w:p>
        </w:tc>
      </w:tr>
    </w:tbl>
    <w:p w14:paraId="02601B91" w14:textId="77777777" w:rsidR="001E1A6B" w:rsidRPr="00A85C6C" w:rsidRDefault="001E1A6B" w:rsidP="001E1A6B">
      <w:pPr>
        <w:pStyle w:val="ListParagraph"/>
        <w:ind w:left="0" w:right="141"/>
        <w:jc w:val="center"/>
        <w:rPr>
          <w:b/>
          <w:color w:val="FF0000"/>
          <w:u w:val="single"/>
        </w:rPr>
      </w:pPr>
    </w:p>
    <w:p w14:paraId="02601B92" w14:textId="77777777" w:rsidR="001E1A6B" w:rsidRPr="00A85C6C" w:rsidRDefault="001E1A6B" w:rsidP="001E1A6B">
      <w:pPr>
        <w:pStyle w:val="ListParagraph"/>
        <w:ind w:left="0" w:right="141"/>
        <w:rPr>
          <w:b/>
          <w:color w:val="FF0000"/>
          <w:u w:val="single"/>
        </w:rPr>
      </w:pPr>
    </w:p>
    <w:p w14:paraId="02601B93" w14:textId="77777777" w:rsidR="001E1A6B" w:rsidRPr="00A85C6C" w:rsidRDefault="001E1A6B" w:rsidP="00415BBF">
      <w:pPr>
        <w:pStyle w:val="ListParagraph"/>
        <w:ind w:left="0" w:right="141"/>
        <w:jc w:val="both"/>
        <w:rPr>
          <w:rFonts w:ascii="Arial" w:hAnsi="Arial" w:cs="Arial"/>
          <w:color w:val="000000"/>
          <w:sz w:val="24"/>
          <w:szCs w:val="24"/>
        </w:rPr>
      </w:pPr>
      <w:r w:rsidRPr="00A85C6C">
        <w:rPr>
          <w:rFonts w:ascii="Arial" w:hAnsi="Arial" w:cs="Arial"/>
          <w:color w:val="000000"/>
          <w:sz w:val="24"/>
          <w:szCs w:val="24"/>
        </w:rPr>
        <w:t xml:space="preserve">Of the 56 young people who were first time entrants in 2017/18, offences falling into the violence against the person category are most frequent accounting for 51.8 %, followed </w:t>
      </w:r>
      <w:r w:rsidRPr="00A85C6C">
        <w:rPr>
          <w:rFonts w:ascii="Arial" w:hAnsi="Arial" w:cs="Arial"/>
          <w:color w:val="000000"/>
          <w:sz w:val="24"/>
          <w:szCs w:val="24"/>
        </w:rPr>
        <w:lastRenderedPageBreak/>
        <w:t>by Drug offences (16.1%), Robbery (12.5%), theft and handling stolen goods (7.1%) and criminal damage (7.1%).</w:t>
      </w:r>
      <w:r w:rsidR="00415BBF">
        <w:rPr>
          <w:rFonts w:ascii="Arial" w:hAnsi="Arial" w:cs="Arial"/>
          <w:color w:val="000000"/>
          <w:sz w:val="24"/>
          <w:szCs w:val="24"/>
        </w:rPr>
        <w:t xml:space="preserve"> </w:t>
      </w:r>
      <w:r w:rsidRPr="00A85C6C">
        <w:rPr>
          <w:rFonts w:ascii="Arial" w:hAnsi="Arial" w:cs="Arial"/>
          <w:color w:val="000000"/>
          <w:sz w:val="24"/>
          <w:szCs w:val="24"/>
        </w:rPr>
        <w:t>Violence against the person offences were primarily possessions of knives or other offensive weapons (20 cases- 35.7%) with the rest be</w:t>
      </w:r>
      <w:r w:rsidR="00415BBF">
        <w:rPr>
          <w:rFonts w:ascii="Arial" w:hAnsi="Arial" w:cs="Arial"/>
          <w:color w:val="000000"/>
          <w:sz w:val="24"/>
          <w:szCs w:val="24"/>
        </w:rPr>
        <w:t>ing Assaults (9 cases - 16.1%).</w:t>
      </w:r>
    </w:p>
    <w:p w14:paraId="02601B94" w14:textId="77777777" w:rsidR="001E1A6B" w:rsidRPr="00A85C6C" w:rsidRDefault="001E1A6B" w:rsidP="005341B5">
      <w:pPr>
        <w:pStyle w:val="Heading3"/>
        <w:rPr>
          <w:lang w:val="en-GB"/>
        </w:rPr>
      </w:pPr>
      <w:r w:rsidRPr="00A85C6C">
        <w:rPr>
          <w:lang w:val="en-GB"/>
        </w:rPr>
        <w:t>Triage/OOCD/ FTE Comparisons</w:t>
      </w:r>
    </w:p>
    <w:tbl>
      <w:tblPr>
        <w:tblW w:w="9700" w:type="dxa"/>
        <w:jc w:val="center"/>
        <w:tblLook w:val="04A0" w:firstRow="1" w:lastRow="0" w:firstColumn="1" w:lastColumn="0" w:noHBand="0" w:noVBand="1"/>
      </w:tblPr>
      <w:tblGrid>
        <w:gridCol w:w="3220"/>
        <w:gridCol w:w="1064"/>
        <w:gridCol w:w="1096"/>
        <w:gridCol w:w="1030"/>
        <w:gridCol w:w="1130"/>
        <w:gridCol w:w="996"/>
        <w:gridCol w:w="1164"/>
      </w:tblGrid>
      <w:tr w:rsidR="001E1A6B" w:rsidRPr="00A85C6C" w14:paraId="02601B99" w14:textId="77777777" w:rsidTr="003D15EF">
        <w:trPr>
          <w:trHeight w:val="300"/>
          <w:jc w:val="center"/>
        </w:trPr>
        <w:tc>
          <w:tcPr>
            <w:tcW w:w="3220" w:type="dxa"/>
            <w:tcBorders>
              <w:top w:val="nil"/>
              <w:left w:val="nil"/>
              <w:bottom w:val="nil"/>
              <w:right w:val="nil"/>
            </w:tcBorders>
            <w:shd w:val="clear" w:color="auto" w:fill="auto"/>
            <w:noWrap/>
            <w:vAlign w:val="bottom"/>
            <w:hideMark/>
          </w:tcPr>
          <w:p w14:paraId="02601B95" w14:textId="77777777" w:rsidR="001E1A6B" w:rsidRPr="00A85C6C" w:rsidRDefault="001E1A6B" w:rsidP="003D15EF">
            <w:pPr>
              <w:spacing w:after="0" w:line="240" w:lineRule="auto"/>
              <w:rPr>
                <w:rFonts w:eastAsia="Times New Roman"/>
                <w:color w:val="000000"/>
                <w:sz w:val="20"/>
                <w:szCs w:val="20"/>
              </w:rPr>
            </w:pPr>
          </w:p>
        </w:tc>
        <w:tc>
          <w:tcPr>
            <w:tcW w:w="2160"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14:paraId="02601B96"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Triage</w:t>
            </w:r>
          </w:p>
        </w:tc>
        <w:tc>
          <w:tcPr>
            <w:tcW w:w="2160" w:type="dxa"/>
            <w:gridSpan w:val="2"/>
            <w:tcBorders>
              <w:top w:val="nil"/>
              <w:left w:val="nil"/>
              <w:bottom w:val="single" w:sz="4" w:space="0" w:color="auto"/>
              <w:right w:val="single" w:sz="4" w:space="0" w:color="000000"/>
            </w:tcBorders>
            <w:shd w:val="clear" w:color="000000" w:fill="60497A"/>
            <w:noWrap/>
            <w:vAlign w:val="bottom"/>
            <w:hideMark/>
          </w:tcPr>
          <w:p w14:paraId="02601B97"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OOCD</w:t>
            </w:r>
          </w:p>
        </w:tc>
        <w:tc>
          <w:tcPr>
            <w:tcW w:w="2160" w:type="dxa"/>
            <w:gridSpan w:val="2"/>
            <w:tcBorders>
              <w:top w:val="nil"/>
              <w:left w:val="nil"/>
              <w:bottom w:val="single" w:sz="4" w:space="0" w:color="auto"/>
              <w:right w:val="nil"/>
            </w:tcBorders>
            <w:shd w:val="clear" w:color="000000" w:fill="60497A"/>
            <w:noWrap/>
            <w:vAlign w:val="bottom"/>
            <w:hideMark/>
          </w:tcPr>
          <w:p w14:paraId="02601B98"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FTE</w:t>
            </w:r>
          </w:p>
        </w:tc>
      </w:tr>
      <w:tr w:rsidR="001E1A6B" w:rsidRPr="00A85C6C" w14:paraId="02601BA1" w14:textId="77777777" w:rsidTr="003D15EF">
        <w:trPr>
          <w:trHeight w:val="300"/>
          <w:jc w:val="center"/>
        </w:trPr>
        <w:tc>
          <w:tcPr>
            <w:tcW w:w="3220" w:type="dxa"/>
            <w:tcBorders>
              <w:top w:val="single" w:sz="4" w:space="0" w:color="auto"/>
              <w:left w:val="single" w:sz="4" w:space="0" w:color="auto"/>
              <w:bottom w:val="single" w:sz="4" w:space="0" w:color="auto"/>
              <w:right w:val="single" w:sz="4" w:space="0" w:color="auto"/>
            </w:tcBorders>
            <w:shd w:val="clear" w:color="000000" w:fill="60497A"/>
            <w:noWrap/>
            <w:vAlign w:val="bottom"/>
            <w:hideMark/>
          </w:tcPr>
          <w:p w14:paraId="02601B9A" w14:textId="77777777" w:rsidR="001E1A6B" w:rsidRPr="00A85C6C" w:rsidRDefault="001E1A6B" w:rsidP="003D15EF">
            <w:pPr>
              <w:spacing w:after="0" w:line="240" w:lineRule="auto"/>
              <w:rPr>
                <w:rFonts w:eastAsia="Times New Roman"/>
                <w:b/>
                <w:bCs/>
                <w:color w:val="FFFFFF"/>
                <w:sz w:val="20"/>
                <w:szCs w:val="20"/>
              </w:rPr>
            </w:pPr>
            <w:r w:rsidRPr="00A85C6C">
              <w:rPr>
                <w:rFonts w:eastAsia="Times New Roman"/>
                <w:b/>
                <w:bCs/>
                <w:color w:val="FFFFFF"/>
                <w:sz w:val="20"/>
                <w:szCs w:val="20"/>
              </w:rPr>
              <w:t>Offence Type</w:t>
            </w:r>
          </w:p>
        </w:tc>
        <w:tc>
          <w:tcPr>
            <w:tcW w:w="1064" w:type="dxa"/>
            <w:tcBorders>
              <w:top w:val="nil"/>
              <w:left w:val="nil"/>
              <w:bottom w:val="single" w:sz="4" w:space="0" w:color="auto"/>
              <w:right w:val="single" w:sz="4" w:space="0" w:color="auto"/>
            </w:tcBorders>
            <w:shd w:val="clear" w:color="000000" w:fill="60497A"/>
            <w:noWrap/>
            <w:vAlign w:val="bottom"/>
            <w:hideMark/>
          </w:tcPr>
          <w:p w14:paraId="02601B9B"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96" w:type="dxa"/>
            <w:tcBorders>
              <w:top w:val="nil"/>
              <w:left w:val="nil"/>
              <w:bottom w:val="single" w:sz="4" w:space="0" w:color="auto"/>
              <w:right w:val="single" w:sz="4" w:space="0" w:color="auto"/>
            </w:tcBorders>
            <w:shd w:val="clear" w:color="000000" w:fill="60497A"/>
            <w:noWrap/>
            <w:vAlign w:val="bottom"/>
            <w:hideMark/>
          </w:tcPr>
          <w:p w14:paraId="02601B9C"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1030" w:type="dxa"/>
            <w:tcBorders>
              <w:top w:val="nil"/>
              <w:left w:val="nil"/>
              <w:bottom w:val="single" w:sz="4" w:space="0" w:color="auto"/>
              <w:right w:val="single" w:sz="4" w:space="0" w:color="auto"/>
            </w:tcBorders>
            <w:shd w:val="clear" w:color="000000" w:fill="60497A"/>
            <w:noWrap/>
            <w:vAlign w:val="bottom"/>
            <w:hideMark/>
          </w:tcPr>
          <w:p w14:paraId="02601B9D"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130" w:type="dxa"/>
            <w:tcBorders>
              <w:top w:val="nil"/>
              <w:left w:val="nil"/>
              <w:bottom w:val="single" w:sz="4" w:space="0" w:color="auto"/>
              <w:right w:val="single" w:sz="4" w:space="0" w:color="auto"/>
            </w:tcBorders>
            <w:shd w:val="clear" w:color="000000" w:fill="60497A"/>
            <w:noWrap/>
            <w:vAlign w:val="bottom"/>
            <w:hideMark/>
          </w:tcPr>
          <w:p w14:paraId="02601B9E"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996" w:type="dxa"/>
            <w:tcBorders>
              <w:top w:val="nil"/>
              <w:left w:val="nil"/>
              <w:bottom w:val="single" w:sz="4" w:space="0" w:color="auto"/>
              <w:right w:val="single" w:sz="4" w:space="0" w:color="auto"/>
            </w:tcBorders>
            <w:shd w:val="clear" w:color="000000" w:fill="60497A"/>
            <w:noWrap/>
            <w:vAlign w:val="bottom"/>
            <w:hideMark/>
          </w:tcPr>
          <w:p w14:paraId="02601B9F"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164" w:type="dxa"/>
            <w:tcBorders>
              <w:top w:val="nil"/>
              <w:left w:val="nil"/>
              <w:bottom w:val="single" w:sz="4" w:space="0" w:color="auto"/>
              <w:right w:val="single" w:sz="4" w:space="0" w:color="auto"/>
            </w:tcBorders>
            <w:shd w:val="clear" w:color="000000" w:fill="60497A"/>
            <w:noWrap/>
            <w:vAlign w:val="bottom"/>
            <w:hideMark/>
          </w:tcPr>
          <w:p w14:paraId="02601BA0"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r>
      <w:tr w:rsidR="001E1A6B" w:rsidRPr="00A85C6C" w14:paraId="02601BA9"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A2"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 xml:space="preserve">Criminal Damage </w:t>
            </w:r>
          </w:p>
        </w:tc>
        <w:tc>
          <w:tcPr>
            <w:tcW w:w="1064" w:type="dxa"/>
            <w:tcBorders>
              <w:top w:val="nil"/>
              <w:left w:val="nil"/>
              <w:bottom w:val="single" w:sz="4" w:space="0" w:color="auto"/>
              <w:right w:val="single" w:sz="4" w:space="0" w:color="auto"/>
            </w:tcBorders>
            <w:shd w:val="clear" w:color="auto" w:fill="auto"/>
            <w:noWrap/>
            <w:vAlign w:val="bottom"/>
            <w:hideMark/>
          </w:tcPr>
          <w:p w14:paraId="02601BA3"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96" w:type="dxa"/>
            <w:tcBorders>
              <w:top w:val="nil"/>
              <w:left w:val="nil"/>
              <w:bottom w:val="single" w:sz="4" w:space="0" w:color="auto"/>
              <w:right w:val="single" w:sz="4" w:space="0" w:color="auto"/>
            </w:tcBorders>
            <w:shd w:val="clear" w:color="auto" w:fill="auto"/>
            <w:noWrap/>
            <w:vAlign w:val="bottom"/>
            <w:hideMark/>
          </w:tcPr>
          <w:p w14:paraId="02601BA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030" w:type="dxa"/>
            <w:tcBorders>
              <w:top w:val="nil"/>
              <w:left w:val="nil"/>
              <w:bottom w:val="single" w:sz="4" w:space="0" w:color="auto"/>
              <w:right w:val="single" w:sz="4" w:space="0" w:color="auto"/>
            </w:tcBorders>
            <w:shd w:val="clear" w:color="auto" w:fill="auto"/>
            <w:noWrap/>
            <w:vAlign w:val="bottom"/>
            <w:hideMark/>
          </w:tcPr>
          <w:p w14:paraId="02601BA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130" w:type="dxa"/>
            <w:tcBorders>
              <w:top w:val="nil"/>
              <w:left w:val="nil"/>
              <w:bottom w:val="single" w:sz="4" w:space="0" w:color="auto"/>
              <w:right w:val="single" w:sz="4" w:space="0" w:color="auto"/>
            </w:tcBorders>
            <w:shd w:val="clear" w:color="auto" w:fill="auto"/>
            <w:noWrap/>
            <w:vAlign w:val="bottom"/>
            <w:hideMark/>
          </w:tcPr>
          <w:p w14:paraId="02601BA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996" w:type="dxa"/>
            <w:tcBorders>
              <w:top w:val="nil"/>
              <w:left w:val="nil"/>
              <w:bottom w:val="single" w:sz="4" w:space="0" w:color="auto"/>
              <w:right w:val="single" w:sz="4" w:space="0" w:color="auto"/>
            </w:tcBorders>
            <w:shd w:val="clear" w:color="auto" w:fill="auto"/>
            <w:noWrap/>
            <w:vAlign w:val="bottom"/>
            <w:hideMark/>
          </w:tcPr>
          <w:p w14:paraId="02601BA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4</w:t>
            </w:r>
          </w:p>
        </w:tc>
        <w:tc>
          <w:tcPr>
            <w:tcW w:w="1164" w:type="dxa"/>
            <w:tcBorders>
              <w:top w:val="nil"/>
              <w:left w:val="nil"/>
              <w:bottom w:val="single" w:sz="4" w:space="0" w:color="auto"/>
              <w:right w:val="single" w:sz="4" w:space="0" w:color="auto"/>
            </w:tcBorders>
            <w:shd w:val="clear" w:color="auto" w:fill="auto"/>
            <w:noWrap/>
            <w:vAlign w:val="bottom"/>
            <w:hideMark/>
          </w:tcPr>
          <w:p w14:paraId="02601BA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7.1%</w:t>
            </w:r>
          </w:p>
        </w:tc>
      </w:tr>
      <w:tr w:rsidR="001E1A6B" w:rsidRPr="00A85C6C" w14:paraId="02601BB1" w14:textId="77777777" w:rsidTr="001E1A6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AA"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Drugs</w:t>
            </w:r>
          </w:p>
        </w:tc>
        <w:tc>
          <w:tcPr>
            <w:tcW w:w="1064" w:type="dxa"/>
            <w:tcBorders>
              <w:top w:val="nil"/>
              <w:left w:val="nil"/>
              <w:bottom w:val="single" w:sz="4" w:space="0" w:color="auto"/>
              <w:right w:val="single" w:sz="4" w:space="0" w:color="auto"/>
            </w:tcBorders>
            <w:shd w:val="clear" w:color="auto" w:fill="auto"/>
            <w:noWrap/>
            <w:vAlign w:val="bottom"/>
            <w:hideMark/>
          </w:tcPr>
          <w:p w14:paraId="02601BAB"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20</w:t>
            </w:r>
          </w:p>
        </w:tc>
        <w:tc>
          <w:tcPr>
            <w:tcW w:w="1096" w:type="dxa"/>
            <w:tcBorders>
              <w:top w:val="nil"/>
              <w:left w:val="nil"/>
              <w:bottom w:val="single" w:sz="4" w:space="0" w:color="auto"/>
              <w:right w:val="single" w:sz="4" w:space="0" w:color="auto"/>
            </w:tcBorders>
            <w:shd w:val="clear" w:color="auto" w:fill="FFC000"/>
            <w:noWrap/>
            <w:vAlign w:val="bottom"/>
            <w:hideMark/>
          </w:tcPr>
          <w:p w14:paraId="02601BA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37.0%</w:t>
            </w:r>
          </w:p>
        </w:tc>
        <w:tc>
          <w:tcPr>
            <w:tcW w:w="1030" w:type="dxa"/>
            <w:tcBorders>
              <w:top w:val="nil"/>
              <w:left w:val="nil"/>
              <w:bottom w:val="single" w:sz="4" w:space="0" w:color="auto"/>
              <w:right w:val="single" w:sz="4" w:space="0" w:color="auto"/>
            </w:tcBorders>
            <w:shd w:val="clear" w:color="auto" w:fill="auto"/>
            <w:noWrap/>
            <w:vAlign w:val="bottom"/>
            <w:hideMark/>
          </w:tcPr>
          <w:p w14:paraId="02601BA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130" w:type="dxa"/>
            <w:tcBorders>
              <w:top w:val="nil"/>
              <w:left w:val="nil"/>
              <w:bottom w:val="single" w:sz="4" w:space="0" w:color="auto"/>
              <w:right w:val="single" w:sz="4" w:space="0" w:color="auto"/>
            </w:tcBorders>
            <w:shd w:val="clear" w:color="auto" w:fill="auto"/>
            <w:noWrap/>
            <w:vAlign w:val="bottom"/>
            <w:hideMark/>
          </w:tcPr>
          <w:p w14:paraId="02601BA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8.3%</w:t>
            </w:r>
          </w:p>
        </w:tc>
        <w:tc>
          <w:tcPr>
            <w:tcW w:w="996" w:type="dxa"/>
            <w:tcBorders>
              <w:top w:val="nil"/>
              <w:left w:val="nil"/>
              <w:bottom w:val="single" w:sz="4" w:space="0" w:color="auto"/>
              <w:right w:val="single" w:sz="4" w:space="0" w:color="auto"/>
            </w:tcBorders>
            <w:shd w:val="clear" w:color="auto" w:fill="auto"/>
            <w:noWrap/>
            <w:vAlign w:val="bottom"/>
            <w:hideMark/>
          </w:tcPr>
          <w:p w14:paraId="02601BA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9</w:t>
            </w:r>
          </w:p>
        </w:tc>
        <w:tc>
          <w:tcPr>
            <w:tcW w:w="1164" w:type="dxa"/>
            <w:tcBorders>
              <w:top w:val="nil"/>
              <w:left w:val="nil"/>
              <w:bottom w:val="single" w:sz="4" w:space="0" w:color="auto"/>
              <w:right w:val="single" w:sz="4" w:space="0" w:color="auto"/>
            </w:tcBorders>
            <w:shd w:val="clear" w:color="auto" w:fill="FFFF00"/>
            <w:noWrap/>
            <w:vAlign w:val="bottom"/>
            <w:hideMark/>
          </w:tcPr>
          <w:p w14:paraId="02601BB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16.1%</w:t>
            </w:r>
          </w:p>
        </w:tc>
      </w:tr>
      <w:tr w:rsidR="001E1A6B" w:rsidRPr="00A85C6C" w14:paraId="02601BB9"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B2"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 xml:space="preserve">Burglary </w:t>
            </w:r>
          </w:p>
        </w:tc>
        <w:tc>
          <w:tcPr>
            <w:tcW w:w="1064" w:type="dxa"/>
            <w:tcBorders>
              <w:top w:val="nil"/>
              <w:left w:val="nil"/>
              <w:bottom w:val="single" w:sz="4" w:space="0" w:color="auto"/>
              <w:right w:val="single" w:sz="4" w:space="0" w:color="auto"/>
            </w:tcBorders>
            <w:shd w:val="clear" w:color="auto" w:fill="auto"/>
            <w:noWrap/>
            <w:vAlign w:val="bottom"/>
            <w:hideMark/>
          </w:tcPr>
          <w:p w14:paraId="02601BB3"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096" w:type="dxa"/>
            <w:tcBorders>
              <w:top w:val="nil"/>
              <w:left w:val="nil"/>
              <w:bottom w:val="single" w:sz="4" w:space="0" w:color="auto"/>
              <w:right w:val="single" w:sz="4" w:space="0" w:color="auto"/>
            </w:tcBorders>
            <w:shd w:val="clear" w:color="auto" w:fill="auto"/>
            <w:noWrap/>
            <w:vAlign w:val="bottom"/>
            <w:hideMark/>
          </w:tcPr>
          <w:p w14:paraId="02601BB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1.9%</w:t>
            </w:r>
          </w:p>
        </w:tc>
        <w:tc>
          <w:tcPr>
            <w:tcW w:w="1030" w:type="dxa"/>
            <w:tcBorders>
              <w:top w:val="nil"/>
              <w:left w:val="nil"/>
              <w:bottom w:val="single" w:sz="4" w:space="0" w:color="auto"/>
              <w:right w:val="single" w:sz="4" w:space="0" w:color="auto"/>
            </w:tcBorders>
            <w:shd w:val="clear" w:color="auto" w:fill="auto"/>
            <w:noWrap/>
            <w:vAlign w:val="bottom"/>
            <w:hideMark/>
          </w:tcPr>
          <w:p w14:paraId="02601BB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130" w:type="dxa"/>
            <w:tcBorders>
              <w:top w:val="nil"/>
              <w:left w:val="nil"/>
              <w:bottom w:val="single" w:sz="4" w:space="0" w:color="auto"/>
              <w:right w:val="single" w:sz="4" w:space="0" w:color="auto"/>
            </w:tcBorders>
            <w:shd w:val="clear" w:color="auto" w:fill="auto"/>
            <w:noWrap/>
            <w:vAlign w:val="bottom"/>
            <w:hideMark/>
          </w:tcPr>
          <w:p w14:paraId="02601BB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996" w:type="dxa"/>
            <w:tcBorders>
              <w:top w:val="nil"/>
              <w:left w:val="nil"/>
              <w:bottom w:val="single" w:sz="4" w:space="0" w:color="auto"/>
              <w:right w:val="single" w:sz="4" w:space="0" w:color="auto"/>
            </w:tcBorders>
            <w:shd w:val="clear" w:color="auto" w:fill="auto"/>
            <w:noWrap/>
            <w:vAlign w:val="bottom"/>
            <w:hideMark/>
          </w:tcPr>
          <w:p w14:paraId="02601BB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164" w:type="dxa"/>
            <w:tcBorders>
              <w:top w:val="nil"/>
              <w:left w:val="nil"/>
              <w:bottom w:val="single" w:sz="4" w:space="0" w:color="auto"/>
              <w:right w:val="single" w:sz="4" w:space="0" w:color="auto"/>
            </w:tcBorders>
            <w:shd w:val="clear" w:color="auto" w:fill="auto"/>
            <w:noWrap/>
            <w:vAlign w:val="bottom"/>
            <w:hideMark/>
          </w:tcPr>
          <w:p w14:paraId="02601BB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r>
      <w:tr w:rsidR="001E1A6B" w:rsidRPr="00A85C6C" w14:paraId="02601BC1"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BA"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Fraud</w:t>
            </w:r>
          </w:p>
        </w:tc>
        <w:tc>
          <w:tcPr>
            <w:tcW w:w="1064" w:type="dxa"/>
            <w:tcBorders>
              <w:top w:val="nil"/>
              <w:left w:val="nil"/>
              <w:bottom w:val="single" w:sz="4" w:space="0" w:color="auto"/>
              <w:right w:val="single" w:sz="4" w:space="0" w:color="auto"/>
            </w:tcBorders>
            <w:shd w:val="clear" w:color="auto" w:fill="auto"/>
            <w:noWrap/>
            <w:vAlign w:val="bottom"/>
            <w:hideMark/>
          </w:tcPr>
          <w:p w14:paraId="02601BBB"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w:t>
            </w:r>
          </w:p>
        </w:tc>
        <w:tc>
          <w:tcPr>
            <w:tcW w:w="1096" w:type="dxa"/>
            <w:tcBorders>
              <w:top w:val="nil"/>
              <w:left w:val="nil"/>
              <w:bottom w:val="single" w:sz="4" w:space="0" w:color="auto"/>
              <w:right w:val="single" w:sz="4" w:space="0" w:color="auto"/>
            </w:tcBorders>
            <w:shd w:val="clear" w:color="auto" w:fill="auto"/>
            <w:noWrap/>
            <w:vAlign w:val="bottom"/>
            <w:hideMark/>
          </w:tcPr>
          <w:p w14:paraId="02601BB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3.7%</w:t>
            </w:r>
          </w:p>
        </w:tc>
        <w:tc>
          <w:tcPr>
            <w:tcW w:w="1030" w:type="dxa"/>
            <w:tcBorders>
              <w:top w:val="nil"/>
              <w:left w:val="nil"/>
              <w:bottom w:val="single" w:sz="4" w:space="0" w:color="auto"/>
              <w:right w:val="single" w:sz="4" w:space="0" w:color="auto"/>
            </w:tcBorders>
            <w:shd w:val="clear" w:color="auto" w:fill="auto"/>
            <w:noWrap/>
            <w:vAlign w:val="bottom"/>
            <w:hideMark/>
          </w:tcPr>
          <w:p w14:paraId="02601BB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130" w:type="dxa"/>
            <w:tcBorders>
              <w:top w:val="nil"/>
              <w:left w:val="nil"/>
              <w:bottom w:val="single" w:sz="4" w:space="0" w:color="auto"/>
              <w:right w:val="single" w:sz="4" w:space="0" w:color="auto"/>
            </w:tcBorders>
            <w:shd w:val="clear" w:color="auto" w:fill="auto"/>
            <w:noWrap/>
            <w:vAlign w:val="bottom"/>
            <w:hideMark/>
          </w:tcPr>
          <w:p w14:paraId="02601BB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8.3%</w:t>
            </w:r>
          </w:p>
        </w:tc>
        <w:tc>
          <w:tcPr>
            <w:tcW w:w="996" w:type="dxa"/>
            <w:tcBorders>
              <w:top w:val="nil"/>
              <w:left w:val="nil"/>
              <w:bottom w:val="single" w:sz="4" w:space="0" w:color="auto"/>
              <w:right w:val="single" w:sz="4" w:space="0" w:color="auto"/>
            </w:tcBorders>
            <w:shd w:val="clear" w:color="auto" w:fill="auto"/>
            <w:noWrap/>
            <w:vAlign w:val="bottom"/>
            <w:hideMark/>
          </w:tcPr>
          <w:p w14:paraId="02601BB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164" w:type="dxa"/>
            <w:tcBorders>
              <w:top w:val="nil"/>
              <w:left w:val="nil"/>
              <w:bottom w:val="single" w:sz="4" w:space="0" w:color="auto"/>
              <w:right w:val="single" w:sz="4" w:space="0" w:color="auto"/>
            </w:tcBorders>
            <w:shd w:val="clear" w:color="auto" w:fill="auto"/>
            <w:noWrap/>
            <w:vAlign w:val="bottom"/>
            <w:hideMark/>
          </w:tcPr>
          <w:p w14:paraId="02601BC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1.8%</w:t>
            </w:r>
          </w:p>
        </w:tc>
      </w:tr>
      <w:tr w:rsidR="001E1A6B" w:rsidRPr="00A85C6C" w14:paraId="02601BC9"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C2"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Other</w:t>
            </w:r>
          </w:p>
        </w:tc>
        <w:tc>
          <w:tcPr>
            <w:tcW w:w="1064" w:type="dxa"/>
            <w:tcBorders>
              <w:top w:val="nil"/>
              <w:left w:val="nil"/>
              <w:bottom w:val="single" w:sz="4" w:space="0" w:color="auto"/>
              <w:right w:val="single" w:sz="4" w:space="0" w:color="auto"/>
            </w:tcBorders>
            <w:shd w:val="clear" w:color="auto" w:fill="auto"/>
            <w:noWrap/>
            <w:vAlign w:val="bottom"/>
            <w:hideMark/>
          </w:tcPr>
          <w:p w14:paraId="02601BC3"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096" w:type="dxa"/>
            <w:tcBorders>
              <w:top w:val="nil"/>
              <w:left w:val="nil"/>
              <w:bottom w:val="single" w:sz="4" w:space="0" w:color="auto"/>
              <w:right w:val="single" w:sz="4" w:space="0" w:color="auto"/>
            </w:tcBorders>
            <w:shd w:val="clear" w:color="auto" w:fill="auto"/>
            <w:noWrap/>
            <w:vAlign w:val="bottom"/>
            <w:hideMark/>
          </w:tcPr>
          <w:p w14:paraId="02601BC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1.9%</w:t>
            </w:r>
          </w:p>
        </w:tc>
        <w:tc>
          <w:tcPr>
            <w:tcW w:w="1030" w:type="dxa"/>
            <w:tcBorders>
              <w:top w:val="nil"/>
              <w:left w:val="nil"/>
              <w:bottom w:val="single" w:sz="4" w:space="0" w:color="auto"/>
              <w:right w:val="single" w:sz="4" w:space="0" w:color="auto"/>
            </w:tcBorders>
            <w:shd w:val="clear" w:color="auto" w:fill="auto"/>
            <w:noWrap/>
            <w:vAlign w:val="bottom"/>
            <w:hideMark/>
          </w:tcPr>
          <w:p w14:paraId="02601BC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130" w:type="dxa"/>
            <w:tcBorders>
              <w:top w:val="nil"/>
              <w:left w:val="nil"/>
              <w:bottom w:val="single" w:sz="4" w:space="0" w:color="auto"/>
              <w:right w:val="single" w:sz="4" w:space="0" w:color="auto"/>
            </w:tcBorders>
            <w:shd w:val="clear" w:color="auto" w:fill="auto"/>
            <w:noWrap/>
            <w:vAlign w:val="bottom"/>
            <w:hideMark/>
          </w:tcPr>
          <w:p w14:paraId="02601BC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996" w:type="dxa"/>
            <w:tcBorders>
              <w:top w:val="nil"/>
              <w:left w:val="nil"/>
              <w:bottom w:val="single" w:sz="4" w:space="0" w:color="auto"/>
              <w:right w:val="single" w:sz="4" w:space="0" w:color="auto"/>
            </w:tcBorders>
            <w:shd w:val="clear" w:color="auto" w:fill="auto"/>
            <w:noWrap/>
            <w:vAlign w:val="bottom"/>
            <w:hideMark/>
          </w:tcPr>
          <w:p w14:paraId="02601BC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164" w:type="dxa"/>
            <w:tcBorders>
              <w:top w:val="nil"/>
              <w:left w:val="nil"/>
              <w:bottom w:val="single" w:sz="4" w:space="0" w:color="auto"/>
              <w:right w:val="single" w:sz="4" w:space="0" w:color="auto"/>
            </w:tcBorders>
            <w:shd w:val="clear" w:color="auto" w:fill="auto"/>
            <w:noWrap/>
            <w:vAlign w:val="bottom"/>
            <w:hideMark/>
          </w:tcPr>
          <w:p w14:paraId="02601BC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1.8%</w:t>
            </w:r>
          </w:p>
        </w:tc>
      </w:tr>
      <w:tr w:rsidR="001E1A6B" w:rsidRPr="00A85C6C" w14:paraId="02601BD1" w14:textId="77777777" w:rsidTr="001E1A6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CA"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Public Order</w:t>
            </w:r>
          </w:p>
        </w:tc>
        <w:tc>
          <w:tcPr>
            <w:tcW w:w="1064" w:type="dxa"/>
            <w:tcBorders>
              <w:top w:val="nil"/>
              <w:left w:val="nil"/>
              <w:bottom w:val="single" w:sz="4" w:space="0" w:color="auto"/>
              <w:right w:val="single" w:sz="4" w:space="0" w:color="auto"/>
            </w:tcBorders>
            <w:shd w:val="clear" w:color="auto" w:fill="auto"/>
            <w:noWrap/>
            <w:vAlign w:val="bottom"/>
            <w:hideMark/>
          </w:tcPr>
          <w:p w14:paraId="02601BCB"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096" w:type="dxa"/>
            <w:tcBorders>
              <w:top w:val="nil"/>
              <w:left w:val="nil"/>
              <w:bottom w:val="single" w:sz="4" w:space="0" w:color="auto"/>
              <w:right w:val="single" w:sz="4" w:space="0" w:color="auto"/>
            </w:tcBorders>
            <w:shd w:val="clear" w:color="auto" w:fill="auto"/>
            <w:noWrap/>
            <w:vAlign w:val="bottom"/>
            <w:hideMark/>
          </w:tcPr>
          <w:p w14:paraId="02601BC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1.9%</w:t>
            </w:r>
          </w:p>
        </w:tc>
        <w:tc>
          <w:tcPr>
            <w:tcW w:w="1030" w:type="dxa"/>
            <w:tcBorders>
              <w:top w:val="nil"/>
              <w:left w:val="nil"/>
              <w:bottom w:val="single" w:sz="4" w:space="0" w:color="auto"/>
              <w:right w:val="single" w:sz="4" w:space="0" w:color="auto"/>
            </w:tcBorders>
            <w:shd w:val="clear" w:color="auto" w:fill="auto"/>
            <w:noWrap/>
            <w:vAlign w:val="bottom"/>
            <w:hideMark/>
          </w:tcPr>
          <w:p w14:paraId="02601BC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w:t>
            </w:r>
          </w:p>
        </w:tc>
        <w:tc>
          <w:tcPr>
            <w:tcW w:w="1130" w:type="dxa"/>
            <w:tcBorders>
              <w:top w:val="nil"/>
              <w:left w:val="nil"/>
              <w:bottom w:val="single" w:sz="4" w:space="0" w:color="auto"/>
              <w:right w:val="single" w:sz="4" w:space="0" w:color="auto"/>
            </w:tcBorders>
            <w:shd w:val="clear" w:color="auto" w:fill="FFFF00"/>
            <w:noWrap/>
            <w:vAlign w:val="bottom"/>
            <w:hideMark/>
          </w:tcPr>
          <w:p w14:paraId="02601BC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16.7%</w:t>
            </w:r>
          </w:p>
        </w:tc>
        <w:tc>
          <w:tcPr>
            <w:tcW w:w="996" w:type="dxa"/>
            <w:tcBorders>
              <w:top w:val="nil"/>
              <w:left w:val="nil"/>
              <w:bottom w:val="single" w:sz="4" w:space="0" w:color="auto"/>
              <w:right w:val="single" w:sz="4" w:space="0" w:color="auto"/>
            </w:tcBorders>
            <w:shd w:val="clear" w:color="auto" w:fill="auto"/>
            <w:noWrap/>
            <w:vAlign w:val="bottom"/>
            <w:hideMark/>
          </w:tcPr>
          <w:p w14:paraId="02601BC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164" w:type="dxa"/>
            <w:tcBorders>
              <w:top w:val="nil"/>
              <w:left w:val="nil"/>
              <w:bottom w:val="single" w:sz="4" w:space="0" w:color="auto"/>
              <w:right w:val="single" w:sz="4" w:space="0" w:color="auto"/>
            </w:tcBorders>
            <w:shd w:val="clear" w:color="auto" w:fill="auto"/>
            <w:noWrap/>
            <w:vAlign w:val="bottom"/>
            <w:hideMark/>
          </w:tcPr>
          <w:p w14:paraId="02601BD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1.8%</w:t>
            </w:r>
          </w:p>
        </w:tc>
      </w:tr>
      <w:tr w:rsidR="001E1A6B" w:rsidRPr="00A85C6C" w14:paraId="02601BD9" w14:textId="77777777" w:rsidTr="001E1A6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D2"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Robbery</w:t>
            </w:r>
          </w:p>
        </w:tc>
        <w:tc>
          <w:tcPr>
            <w:tcW w:w="1064" w:type="dxa"/>
            <w:tcBorders>
              <w:top w:val="nil"/>
              <w:left w:val="nil"/>
              <w:bottom w:val="single" w:sz="4" w:space="0" w:color="auto"/>
              <w:right w:val="single" w:sz="4" w:space="0" w:color="auto"/>
            </w:tcBorders>
            <w:shd w:val="clear" w:color="auto" w:fill="auto"/>
            <w:noWrap/>
            <w:vAlign w:val="bottom"/>
            <w:hideMark/>
          </w:tcPr>
          <w:p w14:paraId="02601BD3"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96" w:type="dxa"/>
            <w:tcBorders>
              <w:top w:val="nil"/>
              <w:left w:val="nil"/>
              <w:bottom w:val="single" w:sz="4" w:space="0" w:color="auto"/>
              <w:right w:val="single" w:sz="4" w:space="0" w:color="auto"/>
            </w:tcBorders>
            <w:shd w:val="clear" w:color="auto" w:fill="auto"/>
            <w:noWrap/>
            <w:vAlign w:val="bottom"/>
            <w:hideMark/>
          </w:tcPr>
          <w:p w14:paraId="02601BD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030" w:type="dxa"/>
            <w:tcBorders>
              <w:top w:val="nil"/>
              <w:left w:val="nil"/>
              <w:bottom w:val="single" w:sz="4" w:space="0" w:color="auto"/>
              <w:right w:val="single" w:sz="4" w:space="0" w:color="auto"/>
            </w:tcBorders>
            <w:shd w:val="clear" w:color="auto" w:fill="auto"/>
            <w:noWrap/>
            <w:vAlign w:val="bottom"/>
            <w:hideMark/>
          </w:tcPr>
          <w:p w14:paraId="02601BD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130" w:type="dxa"/>
            <w:tcBorders>
              <w:top w:val="nil"/>
              <w:left w:val="nil"/>
              <w:bottom w:val="single" w:sz="4" w:space="0" w:color="auto"/>
              <w:right w:val="single" w:sz="4" w:space="0" w:color="auto"/>
            </w:tcBorders>
            <w:shd w:val="clear" w:color="auto" w:fill="auto"/>
            <w:noWrap/>
            <w:vAlign w:val="bottom"/>
            <w:hideMark/>
          </w:tcPr>
          <w:p w14:paraId="02601BD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996" w:type="dxa"/>
            <w:tcBorders>
              <w:top w:val="nil"/>
              <w:left w:val="nil"/>
              <w:bottom w:val="single" w:sz="4" w:space="0" w:color="auto"/>
              <w:right w:val="single" w:sz="4" w:space="0" w:color="auto"/>
            </w:tcBorders>
            <w:shd w:val="clear" w:color="auto" w:fill="auto"/>
            <w:noWrap/>
            <w:vAlign w:val="bottom"/>
            <w:hideMark/>
          </w:tcPr>
          <w:p w14:paraId="02601BD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7</w:t>
            </w:r>
          </w:p>
        </w:tc>
        <w:tc>
          <w:tcPr>
            <w:tcW w:w="1164" w:type="dxa"/>
            <w:tcBorders>
              <w:top w:val="nil"/>
              <w:left w:val="nil"/>
              <w:bottom w:val="single" w:sz="4" w:space="0" w:color="auto"/>
              <w:right w:val="single" w:sz="4" w:space="0" w:color="auto"/>
            </w:tcBorders>
            <w:shd w:val="clear" w:color="auto" w:fill="FFFF00"/>
            <w:noWrap/>
            <w:vAlign w:val="bottom"/>
            <w:hideMark/>
          </w:tcPr>
          <w:p w14:paraId="02601BD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12.5%</w:t>
            </w:r>
          </w:p>
        </w:tc>
      </w:tr>
      <w:tr w:rsidR="001E1A6B" w:rsidRPr="00A85C6C" w14:paraId="02601BE1" w14:textId="77777777" w:rsidTr="001E1A6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DA"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Theft</w:t>
            </w:r>
          </w:p>
        </w:tc>
        <w:tc>
          <w:tcPr>
            <w:tcW w:w="1064" w:type="dxa"/>
            <w:tcBorders>
              <w:top w:val="nil"/>
              <w:left w:val="nil"/>
              <w:bottom w:val="single" w:sz="4" w:space="0" w:color="auto"/>
              <w:right w:val="single" w:sz="4" w:space="0" w:color="auto"/>
            </w:tcBorders>
            <w:shd w:val="clear" w:color="auto" w:fill="auto"/>
            <w:noWrap/>
            <w:vAlign w:val="bottom"/>
            <w:hideMark/>
          </w:tcPr>
          <w:p w14:paraId="02601BDB"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14</w:t>
            </w:r>
          </w:p>
        </w:tc>
        <w:tc>
          <w:tcPr>
            <w:tcW w:w="1096" w:type="dxa"/>
            <w:tcBorders>
              <w:top w:val="nil"/>
              <w:left w:val="nil"/>
              <w:bottom w:val="single" w:sz="4" w:space="0" w:color="auto"/>
              <w:right w:val="single" w:sz="4" w:space="0" w:color="auto"/>
            </w:tcBorders>
            <w:shd w:val="clear" w:color="auto" w:fill="FFC000"/>
            <w:noWrap/>
            <w:vAlign w:val="bottom"/>
            <w:hideMark/>
          </w:tcPr>
          <w:p w14:paraId="02601BD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25.9%</w:t>
            </w:r>
          </w:p>
        </w:tc>
        <w:tc>
          <w:tcPr>
            <w:tcW w:w="1030" w:type="dxa"/>
            <w:tcBorders>
              <w:top w:val="nil"/>
              <w:left w:val="nil"/>
              <w:bottom w:val="single" w:sz="4" w:space="0" w:color="auto"/>
              <w:right w:val="single" w:sz="4" w:space="0" w:color="auto"/>
            </w:tcBorders>
            <w:shd w:val="clear" w:color="auto" w:fill="auto"/>
            <w:noWrap/>
            <w:vAlign w:val="bottom"/>
            <w:hideMark/>
          </w:tcPr>
          <w:p w14:paraId="02601BD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w:t>
            </w:r>
          </w:p>
        </w:tc>
        <w:tc>
          <w:tcPr>
            <w:tcW w:w="1130" w:type="dxa"/>
            <w:tcBorders>
              <w:top w:val="nil"/>
              <w:left w:val="nil"/>
              <w:bottom w:val="single" w:sz="4" w:space="0" w:color="auto"/>
              <w:right w:val="single" w:sz="4" w:space="0" w:color="auto"/>
            </w:tcBorders>
            <w:shd w:val="clear" w:color="auto" w:fill="FFFF00"/>
            <w:noWrap/>
            <w:vAlign w:val="bottom"/>
            <w:hideMark/>
          </w:tcPr>
          <w:p w14:paraId="02601BD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16.7%</w:t>
            </w:r>
          </w:p>
        </w:tc>
        <w:tc>
          <w:tcPr>
            <w:tcW w:w="996" w:type="dxa"/>
            <w:tcBorders>
              <w:top w:val="nil"/>
              <w:left w:val="nil"/>
              <w:bottom w:val="single" w:sz="4" w:space="0" w:color="auto"/>
              <w:right w:val="single" w:sz="4" w:space="0" w:color="auto"/>
            </w:tcBorders>
            <w:shd w:val="clear" w:color="auto" w:fill="auto"/>
            <w:noWrap/>
            <w:vAlign w:val="bottom"/>
            <w:hideMark/>
          </w:tcPr>
          <w:p w14:paraId="02601BD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4</w:t>
            </w:r>
          </w:p>
        </w:tc>
        <w:tc>
          <w:tcPr>
            <w:tcW w:w="1164" w:type="dxa"/>
            <w:tcBorders>
              <w:top w:val="nil"/>
              <w:left w:val="nil"/>
              <w:bottom w:val="single" w:sz="4" w:space="0" w:color="auto"/>
              <w:right w:val="single" w:sz="4" w:space="0" w:color="auto"/>
            </w:tcBorders>
            <w:shd w:val="clear" w:color="auto" w:fill="auto"/>
            <w:noWrap/>
            <w:vAlign w:val="bottom"/>
            <w:hideMark/>
          </w:tcPr>
          <w:p w14:paraId="02601BE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7.1%</w:t>
            </w:r>
          </w:p>
        </w:tc>
      </w:tr>
      <w:tr w:rsidR="001E1A6B" w:rsidRPr="00A85C6C" w14:paraId="02601BE9" w14:textId="77777777" w:rsidTr="001E1A6B">
        <w:trPr>
          <w:trHeight w:val="3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01BE2"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Violence Against The Person</w:t>
            </w:r>
          </w:p>
        </w:tc>
        <w:tc>
          <w:tcPr>
            <w:tcW w:w="1064" w:type="dxa"/>
            <w:tcBorders>
              <w:top w:val="nil"/>
              <w:left w:val="nil"/>
              <w:bottom w:val="single" w:sz="4" w:space="0" w:color="auto"/>
              <w:right w:val="single" w:sz="4" w:space="0" w:color="auto"/>
            </w:tcBorders>
            <w:shd w:val="clear" w:color="auto" w:fill="auto"/>
            <w:noWrap/>
            <w:vAlign w:val="bottom"/>
            <w:hideMark/>
          </w:tcPr>
          <w:p w14:paraId="02601BE3"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15</w:t>
            </w:r>
          </w:p>
        </w:tc>
        <w:tc>
          <w:tcPr>
            <w:tcW w:w="1096" w:type="dxa"/>
            <w:tcBorders>
              <w:top w:val="nil"/>
              <w:left w:val="nil"/>
              <w:bottom w:val="single" w:sz="4" w:space="0" w:color="auto"/>
              <w:right w:val="single" w:sz="4" w:space="0" w:color="auto"/>
            </w:tcBorders>
            <w:shd w:val="clear" w:color="auto" w:fill="FFC000"/>
            <w:noWrap/>
            <w:vAlign w:val="bottom"/>
            <w:hideMark/>
          </w:tcPr>
          <w:p w14:paraId="02601BE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27.8%</w:t>
            </w:r>
          </w:p>
        </w:tc>
        <w:tc>
          <w:tcPr>
            <w:tcW w:w="1030" w:type="dxa"/>
            <w:tcBorders>
              <w:top w:val="nil"/>
              <w:left w:val="nil"/>
              <w:bottom w:val="single" w:sz="4" w:space="0" w:color="auto"/>
              <w:right w:val="single" w:sz="4" w:space="0" w:color="auto"/>
            </w:tcBorders>
            <w:shd w:val="clear" w:color="auto" w:fill="auto"/>
            <w:noWrap/>
            <w:vAlign w:val="bottom"/>
            <w:hideMark/>
          </w:tcPr>
          <w:p w14:paraId="02601BE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6</w:t>
            </w:r>
          </w:p>
        </w:tc>
        <w:tc>
          <w:tcPr>
            <w:tcW w:w="1130" w:type="dxa"/>
            <w:tcBorders>
              <w:top w:val="nil"/>
              <w:left w:val="nil"/>
              <w:bottom w:val="single" w:sz="4" w:space="0" w:color="auto"/>
              <w:right w:val="single" w:sz="4" w:space="0" w:color="auto"/>
            </w:tcBorders>
            <w:shd w:val="clear" w:color="auto" w:fill="FF0000"/>
            <w:noWrap/>
            <w:vAlign w:val="bottom"/>
            <w:hideMark/>
          </w:tcPr>
          <w:p w14:paraId="02601BE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FFFFFF" w:themeColor="background1"/>
                <w:sz w:val="20"/>
                <w:szCs w:val="20"/>
              </w:rPr>
              <w:t>50.0%</w:t>
            </w:r>
          </w:p>
        </w:tc>
        <w:tc>
          <w:tcPr>
            <w:tcW w:w="996" w:type="dxa"/>
            <w:tcBorders>
              <w:top w:val="nil"/>
              <w:left w:val="nil"/>
              <w:bottom w:val="single" w:sz="4" w:space="0" w:color="auto"/>
              <w:right w:val="single" w:sz="4" w:space="0" w:color="auto"/>
            </w:tcBorders>
            <w:shd w:val="clear" w:color="auto" w:fill="auto"/>
            <w:noWrap/>
            <w:vAlign w:val="bottom"/>
            <w:hideMark/>
          </w:tcPr>
          <w:p w14:paraId="02601BE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29</w:t>
            </w:r>
          </w:p>
        </w:tc>
        <w:tc>
          <w:tcPr>
            <w:tcW w:w="1164" w:type="dxa"/>
            <w:tcBorders>
              <w:top w:val="nil"/>
              <w:left w:val="nil"/>
              <w:bottom w:val="single" w:sz="4" w:space="0" w:color="auto"/>
              <w:right w:val="single" w:sz="4" w:space="0" w:color="auto"/>
            </w:tcBorders>
            <w:shd w:val="clear" w:color="auto" w:fill="FF0000"/>
            <w:noWrap/>
            <w:vAlign w:val="bottom"/>
            <w:hideMark/>
          </w:tcPr>
          <w:p w14:paraId="02601BE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FFFFFF" w:themeColor="background1"/>
                <w:sz w:val="20"/>
                <w:szCs w:val="20"/>
              </w:rPr>
              <w:t>51.8%</w:t>
            </w:r>
          </w:p>
        </w:tc>
      </w:tr>
      <w:tr w:rsidR="001E1A6B" w:rsidRPr="00A85C6C" w14:paraId="02601BF1"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000000" w:fill="D9D9D9"/>
            <w:noWrap/>
            <w:vAlign w:val="bottom"/>
            <w:hideMark/>
          </w:tcPr>
          <w:p w14:paraId="02601BEA" w14:textId="77777777" w:rsidR="001E1A6B" w:rsidRPr="00A85C6C" w:rsidRDefault="001E1A6B" w:rsidP="003D15EF">
            <w:pPr>
              <w:spacing w:after="0" w:line="240" w:lineRule="auto"/>
              <w:rPr>
                <w:rFonts w:eastAsia="Times New Roman"/>
                <w:b/>
                <w:bCs/>
                <w:color w:val="000000"/>
                <w:sz w:val="20"/>
                <w:szCs w:val="20"/>
              </w:rPr>
            </w:pPr>
            <w:r w:rsidRPr="00A85C6C">
              <w:rPr>
                <w:rFonts w:eastAsia="Times New Roman"/>
                <w:b/>
                <w:bCs/>
                <w:color w:val="000000"/>
                <w:sz w:val="20"/>
                <w:szCs w:val="20"/>
              </w:rPr>
              <w:t>Total</w:t>
            </w:r>
          </w:p>
        </w:tc>
        <w:tc>
          <w:tcPr>
            <w:tcW w:w="1064" w:type="dxa"/>
            <w:tcBorders>
              <w:top w:val="nil"/>
              <w:left w:val="nil"/>
              <w:bottom w:val="single" w:sz="4" w:space="0" w:color="auto"/>
              <w:right w:val="single" w:sz="4" w:space="0" w:color="auto"/>
            </w:tcBorders>
            <w:shd w:val="clear" w:color="000000" w:fill="D9D9D9"/>
            <w:noWrap/>
            <w:vAlign w:val="bottom"/>
            <w:hideMark/>
          </w:tcPr>
          <w:p w14:paraId="02601BEB"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54</w:t>
            </w:r>
          </w:p>
        </w:tc>
        <w:tc>
          <w:tcPr>
            <w:tcW w:w="1096" w:type="dxa"/>
            <w:tcBorders>
              <w:top w:val="nil"/>
              <w:left w:val="nil"/>
              <w:bottom w:val="single" w:sz="4" w:space="0" w:color="auto"/>
              <w:right w:val="single" w:sz="4" w:space="0" w:color="auto"/>
            </w:tcBorders>
            <w:shd w:val="clear" w:color="000000" w:fill="D9D9D9"/>
            <w:noWrap/>
            <w:vAlign w:val="bottom"/>
            <w:hideMark/>
          </w:tcPr>
          <w:p w14:paraId="02601BEC" w14:textId="77777777" w:rsidR="001E1A6B" w:rsidRPr="00A85C6C" w:rsidRDefault="001E1A6B" w:rsidP="001E1A6B">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c>
          <w:tcPr>
            <w:tcW w:w="1030" w:type="dxa"/>
            <w:tcBorders>
              <w:top w:val="nil"/>
              <w:left w:val="nil"/>
              <w:bottom w:val="single" w:sz="4" w:space="0" w:color="auto"/>
              <w:right w:val="single" w:sz="4" w:space="0" w:color="auto"/>
            </w:tcBorders>
            <w:shd w:val="clear" w:color="000000" w:fill="D9D9D9"/>
            <w:noWrap/>
            <w:vAlign w:val="bottom"/>
            <w:hideMark/>
          </w:tcPr>
          <w:p w14:paraId="02601BED"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12</w:t>
            </w:r>
          </w:p>
        </w:tc>
        <w:tc>
          <w:tcPr>
            <w:tcW w:w="1130" w:type="dxa"/>
            <w:tcBorders>
              <w:top w:val="nil"/>
              <w:left w:val="nil"/>
              <w:bottom w:val="single" w:sz="4" w:space="0" w:color="auto"/>
              <w:right w:val="single" w:sz="4" w:space="0" w:color="auto"/>
            </w:tcBorders>
            <w:shd w:val="clear" w:color="000000" w:fill="D9D9D9"/>
            <w:noWrap/>
            <w:vAlign w:val="bottom"/>
            <w:hideMark/>
          </w:tcPr>
          <w:p w14:paraId="02601BEE"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c>
          <w:tcPr>
            <w:tcW w:w="996" w:type="dxa"/>
            <w:tcBorders>
              <w:top w:val="nil"/>
              <w:left w:val="nil"/>
              <w:bottom w:val="single" w:sz="4" w:space="0" w:color="auto"/>
              <w:right w:val="single" w:sz="4" w:space="0" w:color="auto"/>
            </w:tcBorders>
            <w:shd w:val="clear" w:color="000000" w:fill="D9D9D9"/>
            <w:noWrap/>
            <w:vAlign w:val="bottom"/>
            <w:hideMark/>
          </w:tcPr>
          <w:p w14:paraId="02601BEF"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56</w:t>
            </w:r>
          </w:p>
        </w:tc>
        <w:tc>
          <w:tcPr>
            <w:tcW w:w="1164" w:type="dxa"/>
            <w:tcBorders>
              <w:top w:val="nil"/>
              <w:left w:val="nil"/>
              <w:bottom w:val="single" w:sz="4" w:space="0" w:color="auto"/>
              <w:right w:val="single" w:sz="4" w:space="0" w:color="auto"/>
            </w:tcBorders>
            <w:shd w:val="clear" w:color="000000" w:fill="D9D9D9"/>
            <w:noWrap/>
            <w:vAlign w:val="bottom"/>
            <w:hideMark/>
          </w:tcPr>
          <w:p w14:paraId="02601BF0"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r>
    </w:tbl>
    <w:p w14:paraId="02601BF2" w14:textId="77777777" w:rsidR="001E1A6B" w:rsidRPr="00A85C6C" w:rsidRDefault="001E1A6B" w:rsidP="001E1A6B">
      <w:pPr>
        <w:spacing w:after="0" w:line="240" w:lineRule="auto"/>
        <w:ind w:right="-74"/>
        <w:contextualSpacing/>
        <w:jc w:val="both"/>
        <w:rPr>
          <w:b/>
        </w:rPr>
      </w:pPr>
    </w:p>
    <w:p w14:paraId="02601BF3" w14:textId="77777777" w:rsidR="001E1A6B" w:rsidRPr="00A85C6C" w:rsidRDefault="001E1A6B" w:rsidP="001E1A6B">
      <w:pPr>
        <w:spacing w:after="0" w:line="240" w:lineRule="auto"/>
        <w:ind w:right="-74"/>
        <w:contextualSpacing/>
        <w:jc w:val="both"/>
        <w:rPr>
          <w:rFonts w:eastAsia="Times New Roman"/>
          <w:color w:val="4F81BD"/>
        </w:rPr>
      </w:pPr>
    </w:p>
    <w:p w14:paraId="02601BF4" w14:textId="77777777" w:rsidR="001E1A6B" w:rsidRPr="00A85C6C" w:rsidRDefault="001E1A6B" w:rsidP="001E1A6B">
      <w:pPr>
        <w:spacing w:after="0"/>
        <w:ind w:right="-74"/>
        <w:contextualSpacing/>
        <w:jc w:val="both"/>
        <w:rPr>
          <w:rFonts w:eastAsia="Times New Roman"/>
          <w:color w:val="000000"/>
        </w:rPr>
      </w:pPr>
      <w:r w:rsidRPr="00A85C6C">
        <w:rPr>
          <w:rFonts w:eastAsia="Times New Roman"/>
          <w:color w:val="000000"/>
        </w:rPr>
        <w:t>Offence types vary between first time entrants, triage and out of court disposals. The most noticeable difference is Violence against the person offences with 51.8% for first time entrants, 50.0% for out of court disposals and 27.8% for triage. Knife and offensive weapons offences are higher in the first time entrant’s category with 35.3% of offences being for offensive weapons compared to only 11.1% in the triage group.  Most of the first time entrants that were sentenced for Knife/offensive weapons offences received a referral order.</w:t>
      </w:r>
    </w:p>
    <w:p w14:paraId="02601BF5" w14:textId="77777777" w:rsidR="00196DFD" w:rsidRPr="00A85C6C" w:rsidRDefault="00196DFD" w:rsidP="001E1A6B">
      <w:pPr>
        <w:spacing w:after="0"/>
        <w:ind w:right="-74"/>
        <w:contextualSpacing/>
        <w:jc w:val="both"/>
        <w:rPr>
          <w:rFonts w:eastAsia="Times New Roman"/>
          <w:color w:val="000000"/>
        </w:rPr>
      </w:pPr>
    </w:p>
    <w:p w14:paraId="02601BF6" w14:textId="77777777" w:rsidR="001E1A6B" w:rsidRPr="00A85C6C" w:rsidRDefault="001E1A6B" w:rsidP="001E1A6B">
      <w:pPr>
        <w:spacing w:after="0"/>
        <w:ind w:right="-74"/>
        <w:contextualSpacing/>
        <w:jc w:val="both"/>
        <w:rPr>
          <w:rFonts w:eastAsia="Times New Roman"/>
          <w:color w:val="000000"/>
        </w:rPr>
      </w:pPr>
      <w:r w:rsidRPr="00A85C6C">
        <w:rPr>
          <w:rFonts w:eastAsia="Times New Roman"/>
          <w:color w:val="000000"/>
        </w:rPr>
        <w:t>Theft and handling stolen goods are seen much more frequently in the triage group (35.9%), compared to out of court disposals (16.7%) and first time entrants (17.1%). Drug offences are also seen more frequently in the triage group (37.0%) compared to out of court disposals (8.3%) and first time entrants (16.1%). Those committing robbery type offences only fall into the first time entrant’s category making up 12.5% of the first time entrants. All those with a robbery offence were sentenced to referral orders or youth rehabilitation orders.</w:t>
      </w:r>
    </w:p>
    <w:tbl>
      <w:tblPr>
        <w:tblW w:w="9700" w:type="dxa"/>
        <w:jc w:val="center"/>
        <w:tblLook w:val="04A0" w:firstRow="1" w:lastRow="0" w:firstColumn="1" w:lastColumn="0" w:noHBand="0" w:noVBand="1"/>
      </w:tblPr>
      <w:tblGrid>
        <w:gridCol w:w="3220"/>
        <w:gridCol w:w="1141"/>
        <w:gridCol w:w="1019"/>
        <w:gridCol w:w="1141"/>
        <w:gridCol w:w="1019"/>
        <w:gridCol w:w="1141"/>
        <w:gridCol w:w="1019"/>
      </w:tblGrid>
      <w:tr w:rsidR="001E1A6B" w:rsidRPr="00A85C6C" w14:paraId="02601BFB" w14:textId="77777777" w:rsidTr="003D15EF">
        <w:trPr>
          <w:trHeight w:val="300"/>
          <w:jc w:val="center"/>
        </w:trPr>
        <w:tc>
          <w:tcPr>
            <w:tcW w:w="3220" w:type="dxa"/>
            <w:tcBorders>
              <w:top w:val="nil"/>
              <w:left w:val="nil"/>
              <w:bottom w:val="nil"/>
              <w:right w:val="nil"/>
            </w:tcBorders>
            <w:shd w:val="clear" w:color="auto" w:fill="auto"/>
            <w:noWrap/>
            <w:vAlign w:val="bottom"/>
            <w:hideMark/>
          </w:tcPr>
          <w:p w14:paraId="02601BF7" w14:textId="77777777" w:rsidR="001E1A6B" w:rsidRPr="00A85C6C" w:rsidRDefault="001E1A6B" w:rsidP="003D15EF">
            <w:pPr>
              <w:spacing w:after="0" w:line="240" w:lineRule="auto"/>
              <w:rPr>
                <w:rFonts w:eastAsia="Times New Roman"/>
                <w:color w:val="000000"/>
                <w:sz w:val="20"/>
                <w:szCs w:val="20"/>
              </w:rPr>
            </w:pPr>
          </w:p>
        </w:tc>
        <w:tc>
          <w:tcPr>
            <w:tcW w:w="2160"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14:paraId="02601BF8"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Triage</w:t>
            </w:r>
          </w:p>
        </w:tc>
        <w:tc>
          <w:tcPr>
            <w:tcW w:w="2160" w:type="dxa"/>
            <w:gridSpan w:val="2"/>
            <w:tcBorders>
              <w:top w:val="nil"/>
              <w:left w:val="nil"/>
              <w:bottom w:val="single" w:sz="4" w:space="0" w:color="auto"/>
              <w:right w:val="single" w:sz="4" w:space="0" w:color="000000"/>
            </w:tcBorders>
            <w:shd w:val="clear" w:color="000000" w:fill="60497A"/>
            <w:noWrap/>
            <w:vAlign w:val="bottom"/>
            <w:hideMark/>
          </w:tcPr>
          <w:p w14:paraId="02601BF9"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OOCD</w:t>
            </w:r>
          </w:p>
        </w:tc>
        <w:tc>
          <w:tcPr>
            <w:tcW w:w="2160" w:type="dxa"/>
            <w:gridSpan w:val="2"/>
            <w:tcBorders>
              <w:top w:val="nil"/>
              <w:left w:val="nil"/>
              <w:bottom w:val="single" w:sz="4" w:space="0" w:color="auto"/>
              <w:right w:val="nil"/>
            </w:tcBorders>
            <w:shd w:val="clear" w:color="000000" w:fill="60497A"/>
            <w:noWrap/>
            <w:vAlign w:val="bottom"/>
            <w:hideMark/>
          </w:tcPr>
          <w:p w14:paraId="02601BFA"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FTE</w:t>
            </w:r>
          </w:p>
        </w:tc>
      </w:tr>
      <w:tr w:rsidR="001E1A6B" w:rsidRPr="00A85C6C" w14:paraId="02601C03" w14:textId="77777777" w:rsidTr="003D15EF">
        <w:trPr>
          <w:trHeight w:val="300"/>
          <w:jc w:val="center"/>
        </w:trPr>
        <w:tc>
          <w:tcPr>
            <w:tcW w:w="3220" w:type="dxa"/>
            <w:tcBorders>
              <w:top w:val="single" w:sz="4" w:space="0" w:color="auto"/>
              <w:left w:val="single" w:sz="4" w:space="0" w:color="auto"/>
              <w:bottom w:val="single" w:sz="4" w:space="0" w:color="auto"/>
              <w:right w:val="single" w:sz="4" w:space="0" w:color="auto"/>
            </w:tcBorders>
            <w:shd w:val="clear" w:color="000000" w:fill="60497A"/>
            <w:noWrap/>
            <w:vAlign w:val="bottom"/>
            <w:hideMark/>
          </w:tcPr>
          <w:p w14:paraId="02601BFC" w14:textId="77777777" w:rsidR="001E1A6B" w:rsidRPr="00A85C6C" w:rsidRDefault="001E1A6B" w:rsidP="003D15EF">
            <w:pPr>
              <w:spacing w:after="0" w:line="240" w:lineRule="auto"/>
              <w:rPr>
                <w:rFonts w:eastAsia="Times New Roman"/>
                <w:b/>
                <w:bCs/>
                <w:color w:val="FFFFFF"/>
                <w:sz w:val="20"/>
                <w:szCs w:val="20"/>
              </w:rPr>
            </w:pPr>
            <w:r w:rsidRPr="00A85C6C">
              <w:rPr>
                <w:rFonts w:eastAsia="Times New Roman"/>
                <w:b/>
                <w:bCs/>
                <w:color w:val="FFFFFF"/>
                <w:sz w:val="20"/>
                <w:szCs w:val="20"/>
              </w:rPr>
              <w:t>Ethnicity</w:t>
            </w:r>
          </w:p>
        </w:tc>
        <w:tc>
          <w:tcPr>
            <w:tcW w:w="1141" w:type="dxa"/>
            <w:tcBorders>
              <w:top w:val="nil"/>
              <w:left w:val="nil"/>
              <w:bottom w:val="single" w:sz="4" w:space="0" w:color="auto"/>
              <w:right w:val="single" w:sz="4" w:space="0" w:color="auto"/>
            </w:tcBorders>
            <w:shd w:val="clear" w:color="000000" w:fill="60497A"/>
            <w:noWrap/>
            <w:vAlign w:val="bottom"/>
            <w:hideMark/>
          </w:tcPr>
          <w:p w14:paraId="02601BFD"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19" w:type="dxa"/>
            <w:tcBorders>
              <w:top w:val="nil"/>
              <w:left w:val="nil"/>
              <w:bottom w:val="single" w:sz="4" w:space="0" w:color="auto"/>
              <w:right w:val="single" w:sz="4" w:space="0" w:color="auto"/>
            </w:tcBorders>
            <w:shd w:val="clear" w:color="000000" w:fill="60497A"/>
            <w:noWrap/>
            <w:vAlign w:val="bottom"/>
            <w:hideMark/>
          </w:tcPr>
          <w:p w14:paraId="02601BFE"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1141" w:type="dxa"/>
            <w:tcBorders>
              <w:top w:val="nil"/>
              <w:left w:val="nil"/>
              <w:bottom w:val="single" w:sz="4" w:space="0" w:color="auto"/>
              <w:right w:val="single" w:sz="4" w:space="0" w:color="auto"/>
            </w:tcBorders>
            <w:shd w:val="clear" w:color="000000" w:fill="60497A"/>
            <w:noWrap/>
            <w:vAlign w:val="bottom"/>
            <w:hideMark/>
          </w:tcPr>
          <w:p w14:paraId="02601BFF"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19" w:type="dxa"/>
            <w:tcBorders>
              <w:top w:val="nil"/>
              <w:left w:val="nil"/>
              <w:bottom w:val="single" w:sz="4" w:space="0" w:color="auto"/>
              <w:right w:val="single" w:sz="4" w:space="0" w:color="auto"/>
            </w:tcBorders>
            <w:shd w:val="clear" w:color="000000" w:fill="60497A"/>
            <w:noWrap/>
            <w:vAlign w:val="bottom"/>
            <w:hideMark/>
          </w:tcPr>
          <w:p w14:paraId="02601C00"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1141" w:type="dxa"/>
            <w:tcBorders>
              <w:top w:val="nil"/>
              <w:left w:val="nil"/>
              <w:bottom w:val="single" w:sz="4" w:space="0" w:color="auto"/>
              <w:right w:val="single" w:sz="4" w:space="0" w:color="auto"/>
            </w:tcBorders>
            <w:shd w:val="clear" w:color="000000" w:fill="60497A"/>
            <w:noWrap/>
            <w:vAlign w:val="bottom"/>
            <w:hideMark/>
          </w:tcPr>
          <w:p w14:paraId="02601C01"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19" w:type="dxa"/>
            <w:tcBorders>
              <w:top w:val="nil"/>
              <w:left w:val="nil"/>
              <w:bottom w:val="single" w:sz="4" w:space="0" w:color="auto"/>
              <w:right w:val="single" w:sz="4" w:space="0" w:color="auto"/>
            </w:tcBorders>
            <w:shd w:val="clear" w:color="000000" w:fill="60497A"/>
            <w:noWrap/>
            <w:vAlign w:val="bottom"/>
            <w:hideMark/>
          </w:tcPr>
          <w:p w14:paraId="02601C02"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r>
      <w:tr w:rsidR="001E1A6B" w:rsidRPr="00A85C6C" w14:paraId="02601C0B"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C04"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Asian</w:t>
            </w:r>
          </w:p>
        </w:tc>
        <w:tc>
          <w:tcPr>
            <w:tcW w:w="1141" w:type="dxa"/>
            <w:tcBorders>
              <w:top w:val="nil"/>
              <w:left w:val="nil"/>
              <w:bottom w:val="single" w:sz="4" w:space="0" w:color="auto"/>
              <w:right w:val="single" w:sz="4" w:space="0" w:color="auto"/>
            </w:tcBorders>
            <w:shd w:val="clear" w:color="auto" w:fill="auto"/>
            <w:noWrap/>
            <w:vAlign w:val="bottom"/>
            <w:hideMark/>
          </w:tcPr>
          <w:p w14:paraId="02601C0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w:t>
            </w:r>
          </w:p>
        </w:tc>
        <w:tc>
          <w:tcPr>
            <w:tcW w:w="1019" w:type="dxa"/>
            <w:tcBorders>
              <w:top w:val="nil"/>
              <w:left w:val="nil"/>
              <w:bottom w:val="single" w:sz="4" w:space="0" w:color="auto"/>
              <w:right w:val="single" w:sz="4" w:space="0" w:color="auto"/>
            </w:tcBorders>
            <w:shd w:val="clear" w:color="auto" w:fill="auto"/>
            <w:noWrap/>
            <w:vAlign w:val="bottom"/>
            <w:hideMark/>
          </w:tcPr>
          <w:p w14:paraId="02601C0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29.6%</w:t>
            </w:r>
          </w:p>
        </w:tc>
        <w:tc>
          <w:tcPr>
            <w:tcW w:w="1141" w:type="dxa"/>
            <w:tcBorders>
              <w:top w:val="nil"/>
              <w:left w:val="nil"/>
              <w:bottom w:val="single" w:sz="4" w:space="0" w:color="auto"/>
              <w:right w:val="single" w:sz="4" w:space="0" w:color="auto"/>
            </w:tcBorders>
            <w:shd w:val="clear" w:color="auto" w:fill="auto"/>
            <w:noWrap/>
            <w:vAlign w:val="bottom"/>
            <w:hideMark/>
          </w:tcPr>
          <w:p w14:paraId="02601C0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w:t>
            </w:r>
          </w:p>
        </w:tc>
        <w:tc>
          <w:tcPr>
            <w:tcW w:w="1019" w:type="dxa"/>
            <w:tcBorders>
              <w:top w:val="nil"/>
              <w:left w:val="nil"/>
              <w:bottom w:val="single" w:sz="4" w:space="0" w:color="auto"/>
              <w:right w:val="single" w:sz="4" w:space="0" w:color="auto"/>
            </w:tcBorders>
            <w:shd w:val="clear" w:color="auto" w:fill="auto"/>
            <w:noWrap/>
            <w:vAlign w:val="bottom"/>
            <w:hideMark/>
          </w:tcPr>
          <w:p w14:paraId="02601C0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16.7%</w:t>
            </w:r>
          </w:p>
        </w:tc>
        <w:tc>
          <w:tcPr>
            <w:tcW w:w="1141" w:type="dxa"/>
            <w:tcBorders>
              <w:top w:val="nil"/>
              <w:left w:val="nil"/>
              <w:bottom w:val="single" w:sz="4" w:space="0" w:color="auto"/>
              <w:right w:val="single" w:sz="4" w:space="0" w:color="auto"/>
            </w:tcBorders>
            <w:shd w:val="clear" w:color="auto" w:fill="auto"/>
            <w:noWrap/>
            <w:vAlign w:val="bottom"/>
            <w:hideMark/>
          </w:tcPr>
          <w:p w14:paraId="02601C09"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7</w:t>
            </w:r>
          </w:p>
        </w:tc>
        <w:tc>
          <w:tcPr>
            <w:tcW w:w="1019" w:type="dxa"/>
            <w:tcBorders>
              <w:top w:val="nil"/>
              <w:left w:val="nil"/>
              <w:bottom w:val="single" w:sz="4" w:space="0" w:color="auto"/>
              <w:right w:val="single" w:sz="4" w:space="0" w:color="auto"/>
            </w:tcBorders>
            <w:shd w:val="clear" w:color="auto" w:fill="auto"/>
            <w:noWrap/>
            <w:vAlign w:val="bottom"/>
            <w:hideMark/>
          </w:tcPr>
          <w:p w14:paraId="02601C0A"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12.5%</w:t>
            </w:r>
          </w:p>
        </w:tc>
      </w:tr>
      <w:tr w:rsidR="001E1A6B" w:rsidRPr="00A85C6C" w14:paraId="02601C13" w14:textId="77777777" w:rsidTr="001E1A6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C0C"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Black</w:t>
            </w:r>
          </w:p>
        </w:tc>
        <w:tc>
          <w:tcPr>
            <w:tcW w:w="1141" w:type="dxa"/>
            <w:tcBorders>
              <w:top w:val="nil"/>
              <w:left w:val="nil"/>
              <w:bottom w:val="single" w:sz="4" w:space="0" w:color="auto"/>
              <w:right w:val="single" w:sz="4" w:space="0" w:color="auto"/>
            </w:tcBorders>
            <w:shd w:val="clear" w:color="auto" w:fill="auto"/>
            <w:noWrap/>
            <w:vAlign w:val="bottom"/>
            <w:hideMark/>
          </w:tcPr>
          <w:p w14:paraId="02601C0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11</w:t>
            </w:r>
          </w:p>
        </w:tc>
        <w:tc>
          <w:tcPr>
            <w:tcW w:w="1019" w:type="dxa"/>
            <w:tcBorders>
              <w:top w:val="nil"/>
              <w:left w:val="nil"/>
              <w:bottom w:val="single" w:sz="4" w:space="0" w:color="auto"/>
              <w:right w:val="single" w:sz="4" w:space="0" w:color="auto"/>
            </w:tcBorders>
            <w:shd w:val="clear" w:color="auto" w:fill="auto"/>
            <w:noWrap/>
            <w:vAlign w:val="bottom"/>
            <w:hideMark/>
          </w:tcPr>
          <w:p w14:paraId="02601C0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20.4%</w:t>
            </w:r>
          </w:p>
        </w:tc>
        <w:tc>
          <w:tcPr>
            <w:tcW w:w="1141" w:type="dxa"/>
            <w:tcBorders>
              <w:top w:val="nil"/>
              <w:left w:val="nil"/>
              <w:bottom w:val="single" w:sz="4" w:space="0" w:color="auto"/>
              <w:right w:val="single" w:sz="4" w:space="0" w:color="auto"/>
            </w:tcBorders>
            <w:shd w:val="clear" w:color="auto" w:fill="auto"/>
            <w:noWrap/>
            <w:vAlign w:val="bottom"/>
            <w:hideMark/>
          </w:tcPr>
          <w:p w14:paraId="02601C0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w:t>
            </w:r>
          </w:p>
        </w:tc>
        <w:tc>
          <w:tcPr>
            <w:tcW w:w="1019" w:type="dxa"/>
            <w:tcBorders>
              <w:top w:val="nil"/>
              <w:left w:val="nil"/>
              <w:bottom w:val="single" w:sz="4" w:space="0" w:color="auto"/>
              <w:right w:val="single" w:sz="4" w:space="0" w:color="auto"/>
            </w:tcBorders>
            <w:shd w:val="clear" w:color="auto" w:fill="auto"/>
            <w:noWrap/>
            <w:vAlign w:val="bottom"/>
            <w:hideMark/>
          </w:tcPr>
          <w:p w14:paraId="02601C1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25.0%</w:t>
            </w:r>
          </w:p>
        </w:tc>
        <w:tc>
          <w:tcPr>
            <w:tcW w:w="1141" w:type="dxa"/>
            <w:tcBorders>
              <w:top w:val="nil"/>
              <w:left w:val="nil"/>
              <w:bottom w:val="single" w:sz="4" w:space="0" w:color="auto"/>
              <w:right w:val="single" w:sz="4" w:space="0" w:color="auto"/>
            </w:tcBorders>
            <w:shd w:val="clear" w:color="auto" w:fill="auto"/>
            <w:noWrap/>
            <w:vAlign w:val="bottom"/>
            <w:hideMark/>
          </w:tcPr>
          <w:p w14:paraId="02601C11"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23</w:t>
            </w:r>
          </w:p>
        </w:tc>
        <w:tc>
          <w:tcPr>
            <w:tcW w:w="1019" w:type="dxa"/>
            <w:tcBorders>
              <w:top w:val="nil"/>
              <w:left w:val="nil"/>
              <w:bottom w:val="single" w:sz="4" w:space="0" w:color="auto"/>
              <w:right w:val="single" w:sz="4" w:space="0" w:color="auto"/>
            </w:tcBorders>
            <w:shd w:val="clear" w:color="auto" w:fill="FF0000"/>
            <w:noWrap/>
            <w:vAlign w:val="bottom"/>
            <w:hideMark/>
          </w:tcPr>
          <w:p w14:paraId="02601C12"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FFFFFF" w:themeColor="background1"/>
                <w:sz w:val="20"/>
                <w:szCs w:val="20"/>
              </w:rPr>
              <w:t>41.1%</w:t>
            </w:r>
          </w:p>
        </w:tc>
      </w:tr>
      <w:tr w:rsidR="001E1A6B" w:rsidRPr="00A85C6C" w14:paraId="02601C1B"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C14"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Mixed</w:t>
            </w:r>
          </w:p>
        </w:tc>
        <w:tc>
          <w:tcPr>
            <w:tcW w:w="1141" w:type="dxa"/>
            <w:tcBorders>
              <w:top w:val="nil"/>
              <w:left w:val="nil"/>
              <w:bottom w:val="single" w:sz="4" w:space="0" w:color="auto"/>
              <w:right w:val="single" w:sz="4" w:space="0" w:color="auto"/>
            </w:tcBorders>
            <w:shd w:val="clear" w:color="auto" w:fill="auto"/>
            <w:noWrap/>
            <w:vAlign w:val="bottom"/>
            <w:hideMark/>
          </w:tcPr>
          <w:p w14:paraId="02601C1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8</w:t>
            </w:r>
          </w:p>
        </w:tc>
        <w:tc>
          <w:tcPr>
            <w:tcW w:w="1019" w:type="dxa"/>
            <w:tcBorders>
              <w:top w:val="nil"/>
              <w:left w:val="nil"/>
              <w:bottom w:val="single" w:sz="4" w:space="0" w:color="auto"/>
              <w:right w:val="single" w:sz="4" w:space="0" w:color="auto"/>
            </w:tcBorders>
            <w:shd w:val="clear" w:color="auto" w:fill="auto"/>
            <w:noWrap/>
            <w:vAlign w:val="bottom"/>
            <w:hideMark/>
          </w:tcPr>
          <w:p w14:paraId="02601C1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14.8%</w:t>
            </w:r>
          </w:p>
        </w:tc>
        <w:tc>
          <w:tcPr>
            <w:tcW w:w="1141" w:type="dxa"/>
            <w:tcBorders>
              <w:top w:val="nil"/>
              <w:left w:val="nil"/>
              <w:bottom w:val="single" w:sz="4" w:space="0" w:color="auto"/>
              <w:right w:val="single" w:sz="4" w:space="0" w:color="auto"/>
            </w:tcBorders>
            <w:shd w:val="clear" w:color="auto" w:fill="auto"/>
            <w:noWrap/>
            <w:vAlign w:val="bottom"/>
            <w:hideMark/>
          </w:tcPr>
          <w:p w14:paraId="02601C1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w:t>
            </w:r>
          </w:p>
        </w:tc>
        <w:tc>
          <w:tcPr>
            <w:tcW w:w="1019" w:type="dxa"/>
            <w:tcBorders>
              <w:top w:val="nil"/>
              <w:left w:val="nil"/>
              <w:bottom w:val="single" w:sz="4" w:space="0" w:color="auto"/>
              <w:right w:val="single" w:sz="4" w:space="0" w:color="auto"/>
            </w:tcBorders>
            <w:shd w:val="clear" w:color="auto" w:fill="auto"/>
            <w:noWrap/>
            <w:vAlign w:val="bottom"/>
            <w:hideMark/>
          </w:tcPr>
          <w:p w14:paraId="02601C1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16.7%</w:t>
            </w:r>
          </w:p>
        </w:tc>
        <w:tc>
          <w:tcPr>
            <w:tcW w:w="1141" w:type="dxa"/>
            <w:tcBorders>
              <w:top w:val="nil"/>
              <w:left w:val="nil"/>
              <w:bottom w:val="single" w:sz="4" w:space="0" w:color="auto"/>
              <w:right w:val="single" w:sz="4" w:space="0" w:color="auto"/>
            </w:tcBorders>
            <w:shd w:val="clear" w:color="auto" w:fill="auto"/>
            <w:noWrap/>
            <w:vAlign w:val="bottom"/>
            <w:hideMark/>
          </w:tcPr>
          <w:p w14:paraId="02601C19"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15</w:t>
            </w:r>
          </w:p>
        </w:tc>
        <w:tc>
          <w:tcPr>
            <w:tcW w:w="1019" w:type="dxa"/>
            <w:tcBorders>
              <w:top w:val="nil"/>
              <w:left w:val="nil"/>
              <w:bottom w:val="single" w:sz="4" w:space="0" w:color="auto"/>
              <w:right w:val="single" w:sz="4" w:space="0" w:color="auto"/>
            </w:tcBorders>
            <w:shd w:val="clear" w:color="auto" w:fill="auto"/>
            <w:noWrap/>
            <w:vAlign w:val="bottom"/>
            <w:hideMark/>
          </w:tcPr>
          <w:p w14:paraId="02601C1A"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26.8%</w:t>
            </w:r>
          </w:p>
        </w:tc>
      </w:tr>
      <w:tr w:rsidR="001E1A6B" w:rsidRPr="00A85C6C" w14:paraId="02601C23"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C1C"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Other</w:t>
            </w:r>
          </w:p>
        </w:tc>
        <w:tc>
          <w:tcPr>
            <w:tcW w:w="1141" w:type="dxa"/>
            <w:tcBorders>
              <w:top w:val="nil"/>
              <w:left w:val="nil"/>
              <w:bottom w:val="single" w:sz="4" w:space="0" w:color="auto"/>
              <w:right w:val="single" w:sz="4" w:space="0" w:color="auto"/>
            </w:tcBorders>
            <w:shd w:val="clear" w:color="auto" w:fill="auto"/>
            <w:noWrap/>
            <w:vAlign w:val="bottom"/>
            <w:hideMark/>
          </w:tcPr>
          <w:p w14:paraId="02601C1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w:t>
            </w:r>
          </w:p>
        </w:tc>
        <w:tc>
          <w:tcPr>
            <w:tcW w:w="1019" w:type="dxa"/>
            <w:tcBorders>
              <w:top w:val="nil"/>
              <w:left w:val="nil"/>
              <w:bottom w:val="single" w:sz="4" w:space="0" w:color="auto"/>
              <w:right w:val="single" w:sz="4" w:space="0" w:color="auto"/>
            </w:tcBorders>
            <w:shd w:val="clear" w:color="auto" w:fill="auto"/>
            <w:noWrap/>
            <w:vAlign w:val="bottom"/>
            <w:hideMark/>
          </w:tcPr>
          <w:p w14:paraId="02601C1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3.7%</w:t>
            </w:r>
          </w:p>
        </w:tc>
        <w:tc>
          <w:tcPr>
            <w:tcW w:w="1141" w:type="dxa"/>
            <w:tcBorders>
              <w:top w:val="nil"/>
              <w:left w:val="nil"/>
              <w:bottom w:val="single" w:sz="4" w:space="0" w:color="auto"/>
              <w:right w:val="single" w:sz="4" w:space="0" w:color="auto"/>
            </w:tcBorders>
            <w:shd w:val="clear" w:color="auto" w:fill="auto"/>
            <w:noWrap/>
            <w:vAlign w:val="bottom"/>
            <w:hideMark/>
          </w:tcPr>
          <w:p w14:paraId="02601C1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2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141" w:type="dxa"/>
            <w:tcBorders>
              <w:top w:val="nil"/>
              <w:left w:val="nil"/>
              <w:bottom w:val="single" w:sz="4" w:space="0" w:color="auto"/>
              <w:right w:val="single" w:sz="4" w:space="0" w:color="auto"/>
            </w:tcBorders>
            <w:shd w:val="clear" w:color="auto" w:fill="auto"/>
            <w:noWrap/>
            <w:vAlign w:val="bottom"/>
            <w:hideMark/>
          </w:tcPr>
          <w:p w14:paraId="02601C21"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019" w:type="dxa"/>
            <w:tcBorders>
              <w:top w:val="nil"/>
              <w:left w:val="nil"/>
              <w:bottom w:val="single" w:sz="4" w:space="0" w:color="auto"/>
              <w:right w:val="single" w:sz="4" w:space="0" w:color="auto"/>
            </w:tcBorders>
            <w:shd w:val="clear" w:color="auto" w:fill="auto"/>
            <w:noWrap/>
            <w:vAlign w:val="bottom"/>
            <w:hideMark/>
          </w:tcPr>
          <w:p w14:paraId="02601C22"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1.8%</w:t>
            </w:r>
          </w:p>
        </w:tc>
      </w:tr>
      <w:tr w:rsidR="001E1A6B" w:rsidRPr="00A85C6C" w14:paraId="02601C2B" w14:textId="77777777" w:rsidTr="001E1A6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C24"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White</w:t>
            </w:r>
          </w:p>
        </w:tc>
        <w:tc>
          <w:tcPr>
            <w:tcW w:w="1141" w:type="dxa"/>
            <w:tcBorders>
              <w:top w:val="nil"/>
              <w:left w:val="nil"/>
              <w:bottom w:val="single" w:sz="4" w:space="0" w:color="auto"/>
              <w:right w:val="single" w:sz="4" w:space="0" w:color="auto"/>
            </w:tcBorders>
            <w:shd w:val="clear" w:color="auto" w:fill="auto"/>
            <w:noWrap/>
            <w:vAlign w:val="bottom"/>
            <w:hideMark/>
          </w:tcPr>
          <w:p w14:paraId="02601C2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w:t>
            </w:r>
          </w:p>
        </w:tc>
        <w:tc>
          <w:tcPr>
            <w:tcW w:w="1019" w:type="dxa"/>
            <w:tcBorders>
              <w:top w:val="nil"/>
              <w:left w:val="nil"/>
              <w:bottom w:val="single" w:sz="4" w:space="0" w:color="auto"/>
              <w:right w:val="single" w:sz="4" w:space="0" w:color="auto"/>
            </w:tcBorders>
            <w:shd w:val="clear" w:color="auto" w:fill="FF0000"/>
            <w:noWrap/>
            <w:vAlign w:val="bottom"/>
            <w:hideMark/>
          </w:tcPr>
          <w:p w14:paraId="02601C2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FFFFFF" w:themeColor="background1"/>
                <w:sz w:val="20"/>
                <w:szCs w:val="20"/>
              </w:rPr>
              <w:t>29.6%</w:t>
            </w:r>
          </w:p>
        </w:tc>
        <w:tc>
          <w:tcPr>
            <w:tcW w:w="1141" w:type="dxa"/>
            <w:tcBorders>
              <w:top w:val="nil"/>
              <w:left w:val="nil"/>
              <w:bottom w:val="single" w:sz="4" w:space="0" w:color="auto"/>
              <w:right w:val="single" w:sz="4" w:space="0" w:color="auto"/>
            </w:tcBorders>
            <w:shd w:val="clear" w:color="auto" w:fill="auto"/>
            <w:noWrap/>
            <w:vAlign w:val="bottom"/>
            <w:hideMark/>
          </w:tcPr>
          <w:p w14:paraId="02601C2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5</w:t>
            </w:r>
          </w:p>
        </w:tc>
        <w:tc>
          <w:tcPr>
            <w:tcW w:w="1019" w:type="dxa"/>
            <w:tcBorders>
              <w:top w:val="nil"/>
              <w:left w:val="nil"/>
              <w:bottom w:val="single" w:sz="4" w:space="0" w:color="auto"/>
              <w:right w:val="single" w:sz="4" w:space="0" w:color="auto"/>
            </w:tcBorders>
            <w:shd w:val="clear" w:color="auto" w:fill="FF0000"/>
            <w:noWrap/>
            <w:vAlign w:val="bottom"/>
            <w:hideMark/>
          </w:tcPr>
          <w:p w14:paraId="02601C2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FFFFFF" w:themeColor="background1"/>
                <w:sz w:val="20"/>
                <w:szCs w:val="20"/>
              </w:rPr>
              <w:t>41.7%</w:t>
            </w:r>
          </w:p>
        </w:tc>
        <w:tc>
          <w:tcPr>
            <w:tcW w:w="1141" w:type="dxa"/>
            <w:tcBorders>
              <w:top w:val="nil"/>
              <w:left w:val="nil"/>
              <w:bottom w:val="single" w:sz="4" w:space="0" w:color="auto"/>
              <w:right w:val="single" w:sz="4" w:space="0" w:color="auto"/>
            </w:tcBorders>
            <w:shd w:val="clear" w:color="auto" w:fill="auto"/>
            <w:noWrap/>
            <w:vAlign w:val="bottom"/>
            <w:hideMark/>
          </w:tcPr>
          <w:p w14:paraId="02601C29"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5</w:t>
            </w:r>
          </w:p>
        </w:tc>
        <w:tc>
          <w:tcPr>
            <w:tcW w:w="1019" w:type="dxa"/>
            <w:tcBorders>
              <w:top w:val="nil"/>
              <w:left w:val="nil"/>
              <w:bottom w:val="single" w:sz="4" w:space="0" w:color="auto"/>
              <w:right w:val="single" w:sz="4" w:space="0" w:color="auto"/>
            </w:tcBorders>
            <w:shd w:val="clear" w:color="auto" w:fill="FF0000"/>
            <w:noWrap/>
            <w:vAlign w:val="bottom"/>
            <w:hideMark/>
          </w:tcPr>
          <w:p w14:paraId="02601C2A"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FFFFFF" w:themeColor="background1"/>
                <w:sz w:val="20"/>
                <w:szCs w:val="20"/>
              </w:rPr>
              <w:t>8.9%</w:t>
            </w:r>
          </w:p>
        </w:tc>
      </w:tr>
      <w:tr w:rsidR="001E1A6B" w:rsidRPr="00A85C6C" w14:paraId="02601C33"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C2C"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Missing Ethnicity</w:t>
            </w:r>
          </w:p>
        </w:tc>
        <w:tc>
          <w:tcPr>
            <w:tcW w:w="1141" w:type="dxa"/>
            <w:tcBorders>
              <w:top w:val="nil"/>
              <w:left w:val="nil"/>
              <w:bottom w:val="single" w:sz="4" w:space="0" w:color="auto"/>
              <w:right w:val="single" w:sz="4" w:space="0" w:color="auto"/>
            </w:tcBorders>
            <w:shd w:val="clear" w:color="auto" w:fill="auto"/>
            <w:noWrap/>
            <w:vAlign w:val="bottom"/>
            <w:hideMark/>
          </w:tcPr>
          <w:p w14:paraId="02601C2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019" w:type="dxa"/>
            <w:tcBorders>
              <w:top w:val="nil"/>
              <w:left w:val="nil"/>
              <w:bottom w:val="single" w:sz="4" w:space="0" w:color="auto"/>
              <w:right w:val="single" w:sz="4" w:space="0" w:color="auto"/>
            </w:tcBorders>
            <w:shd w:val="clear" w:color="auto" w:fill="auto"/>
            <w:noWrap/>
            <w:vAlign w:val="bottom"/>
            <w:hideMark/>
          </w:tcPr>
          <w:p w14:paraId="02601C2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1.9%</w:t>
            </w:r>
          </w:p>
        </w:tc>
        <w:tc>
          <w:tcPr>
            <w:tcW w:w="1141" w:type="dxa"/>
            <w:tcBorders>
              <w:top w:val="nil"/>
              <w:left w:val="nil"/>
              <w:bottom w:val="single" w:sz="4" w:space="0" w:color="auto"/>
              <w:right w:val="single" w:sz="4" w:space="0" w:color="auto"/>
            </w:tcBorders>
            <w:shd w:val="clear" w:color="auto" w:fill="auto"/>
            <w:noWrap/>
            <w:vAlign w:val="bottom"/>
            <w:hideMark/>
          </w:tcPr>
          <w:p w14:paraId="02601C2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3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141" w:type="dxa"/>
            <w:tcBorders>
              <w:top w:val="nil"/>
              <w:left w:val="nil"/>
              <w:bottom w:val="single" w:sz="4" w:space="0" w:color="auto"/>
              <w:right w:val="single" w:sz="4" w:space="0" w:color="auto"/>
            </w:tcBorders>
            <w:shd w:val="clear" w:color="auto" w:fill="auto"/>
            <w:noWrap/>
            <w:vAlign w:val="bottom"/>
            <w:hideMark/>
          </w:tcPr>
          <w:p w14:paraId="02601C31"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5</w:t>
            </w:r>
          </w:p>
        </w:tc>
        <w:tc>
          <w:tcPr>
            <w:tcW w:w="1019" w:type="dxa"/>
            <w:tcBorders>
              <w:top w:val="nil"/>
              <w:left w:val="nil"/>
              <w:bottom w:val="single" w:sz="4" w:space="0" w:color="auto"/>
              <w:right w:val="single" w:sz="4" w:space="0" w:color="auto"/>
            </w:tcBorders>
            <w:shd w:val="clear" w:color="auto" w:fill="auto"/>
            <w:noWrap/>
            <w:vAlign w:val="bottom"/>
            <w:hideMark/>
          </w:tcPr>
          <w:p w14:paraId="02601C32"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8.9%</w:t>
            </w:r>
          </w:p>
        </w:tc>
      </w:tr>
      <w:tr w:rsidR="001E1A6B" w:rsidRPr="00A85C6C" w14:paraId="02601C3B"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000000" w:fill="D9D9D9"/>
            <w:noWrap/>
            <w:vAlign w:val="bottom"/>
            <w:hideMark/>
          </w:tcPr>
          <w:p w14:paraId="02601C34" w14:textId="77777777" w:rsidR="001E1A6B" w:rsidRPr="00A85C6C" w:rsidRDefault="001E1A6B" w:rsidP="003D15EF">
            <w:pPr>
              <w:spacing w:after="0" w:line="240" w:lineRule="auto"/>
              <w:rPr>
                <w:rFonts w:eastAsia="Times New Roman"/>
                <w:b/>
                <w:bCs/>
                <w:color w:val="000000"/>
                <w:sz w:val="20"/>
                <w:szCs w:val="20"/>
              </w:rPr>
            </w:pPr>
            <w:r w:rsidRPr="00A85C6C">
              <w:rPr>
                <w:rFonts w:eastAsia="Times New Roman"/>
                <w:b/>
                <w:bCs/>
                <w:color w:val="000000"/>
                <w:sz w:val="20"/>
                <w:szCs w:val="20"/>
              </w:rPr>
              <w:t>Total</w:t>
            </w:r>
          </w:p>
        </w:tc>
        <w:tc>
          <w:tcPr>
            <w:tcW w:w="1141" w:type="dxa"/>
            <w:tcBorders>
              <w:top w:val="nil"/>
              <w:left w:val="nil"/>
              <w:bottom w:val="single" w:sz="4" w:space="0" w:color="auto"/>
              <w:right w:val="single" w:sz="4" w:space="0" w:color="auto"/>
            </w:tcBorders>
            <w:shd w:val="clear" w:color="000000" w:fill="D9D9D9"/>
            <w:noWrap/>
            <w:vAlign w:val="center"/>
            <w:hideMark/>
          </w:tcPr>
          <w:p w14:paraId="02601C35"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54</w:t>
            </w:r>
          </w:p>
        </w:tc>
        <w:tc>
          <w:tcPr>
            <w:tcW w:w="1019" w:type="dxa"/>
            <w:tcBorders>
              <w:top w:val="nil"/>
              <w:left w:val="nil"/>
              <w:bottom w:val="single" w:sz="4" w:space="0" w:color="auto"/>
              <w:right w:val="single" w:sz="4" w:space="0" w:color="auto"/>
            </w:tcBorders>
            <w:shd w:val="clear" w:color="000000" w:fill="D9D9D9"/>
            <w:noWrap/>
            <w:vAlign w:val="center"/>
            <w:hideMark/>
          </w:tcPr>
          <w:p w14:paraId="02601C36"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c>
          <w:tcPr>
            <w:tcW w:w="1141" w:type="dxa"/>
            <w:tcBorders>
              <w:top w:val="nil"/>
              <w:left w:val="nil"/>
              <w:bottom w:val="single" w:sz="4" w:space="0" w:color="auto"/>
              <w:right w:val="single" w:sz="4" w:space="0" w:color="auto"/>
            </w:tcBorders>
            <w:shd w:val="clear" w:color="000000" w:fill="D9D9D9"/>
            <w:noWrap/>
            <w:vAlign w:val="center"/>
            <w:hideMark/>
          </w:tcPr>
          <w:p w14:paraId="02601C37"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12</w:t>
            </w:r>
          </w:p>
        </w:tc>
        <w:tc>
          <w:tcPr>
            <w:tcW w:w="1019" w:type="dxa"/>
            <w:tcBorders>
              <w:top w:val="nil"/>
              <w:left w:val="nil"/>
              <w:bottom w:val="single" w:sz="4" w:space="0" w:color="auto"/>
              <w:right w:val="single" w:sz="4" w:space="0" w:color="auto"/>
            </w:tcBorders>
            <w:shd w:val="clear" w:color="000000" w:fill="D9D9D9"/>
            <w:noWrap/>
            <w:vAlign w:val="center"/>
            <w:hideMark/>
          </w:tcPr>
          <w:p w14:paraId="02601C38"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c>
          <w:tcPr>
            <w:tcW w:w="1141" w:type="dxa"/>
            <w:tcBorders>
              <w:top w:val="nil"/>
              <w:left w:val="nil"/>
              <w:bottom w:val="single" w:sz="4" w:space="0" w:color="auto"/>
              <w:right w:val="single" w:sz="4" w:space="0" w:color="auto"/>
            </w:tcBorders>
            <w:shd w:val="clear" w:color="000000" w:fill="D9D9D9"/>
            <w:noWrap/>
            <w:vAlign w:val="center"/>
            <w:hideMark/>
          </w:tcPr>
          <w:p w14:paraId="02601C39"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56</w:t>
            </w:r>
          </w:p>
        </w:tc>
        <w:tc>
          <w:tcPr>
            <w:tcW w:w="1019" w:type="dxa"/>
            <w:tcBorders>
              <w:top w:val="nil"/>
              <w:left w:val="nil"/>
              <w:bottom w:val="single" w:sz="4" w:space="0" w:color="auto"/>
              <w:right w:val="single" w:sz="4" w:space="0" w:color="auto"/>
            </w:tcBorders>
            <w:shd w:val="clear" w:color="000000" w:fill="D9D9D9"/>
            <w:noWrap/>
            <w:vAlign w:val="center"/>
            <w:hideMark/>
          </w:tcPr>
          <w:p w14:paraId="02601C3A"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r>
    </w:tbl>
    <w:p w14:paraId="02601C3C" w14:textId="77777777" w:rsidR="001E1A6B" w:rsidRPr="00A85C6C" w:rsidRDefault="001E1A6B" w:rsidP="00415BBF">
      <w:pPr>
        <w:pStyle w:val="ListParagraph"/>
        <w:ind w:left="0" w:right="-1"/>
        <w:jc w:val="both"/>
        <w:rPr>
          <w:rFonts w:eastAsia="Times New Roman"/>
          <w:b/>
          <w:i/>
          <w:color w:val="FF0000"/>
        </w:rPr>
      </w:pPr>
      <w:r w:rsidRPr="00A85C6C">
        <w:rPr>
          <w:rFonts w:ascii="Arial" w:eastAsia="Times New Roman" w:hAnsi="Arial" w:cs="Arial"/>
          <w:color w:val="000000"/>
          <w:sz w:val="24"/>
          <w:szCs w:val="24"/>
        </w:rPr>
        <w:t xml:space="preserve">Comparisons between those receiving triage, out of court disposals and those becoming first time entrants in 2017/18 show some considerable variations in ethnicity. </w:t>
      </w:r>
      <w:r w:rsidR="00415BBF">
        <w:rPr>
          <w:rFonts w:ascii="Arial" w:eastAsia="Times New Roman" w:hAnsi="Arial" w:cs="Arial"/>
          <w:color w:val="000000"/>
          <w:sz w:val="24"/>
          <w:szCs w:val="24"/>
        </w:rPr>
        <w:t>This is reflective of the referrals in.</w:t>
      </w:r>
    </w:p>
    <w:p w14:paraId="02601C3D" w14:textId="77777777" w:rsidR="001E1A6B" w:rsidRPr="00A85C6C" w:rsidRDefault="001E1A6B" w:rsidP="001E1A6B">
      <w:pPr>
        <w:spacing w:after="0" w:line="240" w:lineRule="auto"/>
        <w:ind w:right="-74"/>
        <w:contextualSpacing/>
        <w:jc w:val="both"/>
        <w:rPr>
          <w:rFonts w:eastAsia="Times New Roman"/>
        </w:rPr>
      </w:pPr>
    </w:p>
    <w:tbl>
      <w:tblPr>
        <w:tblW w:w="8125" w:type="dxa"/>
        <w:tblInd w:w="108" w:type="dxa"/>
        <w:tblLook w:val="04A0" w:firstRow="1" w:lastRow="0" w:firstColumn="1" w:lastColumn="0" w:noHBand="0" w:noVBand="1"/>
      </w:tblPr>
      <w:tblGrid>
        <w:gridCol w:w="1645"/>
        <w:gridCol w:w="1141"/>
        <w:gridCol w:w="1019"/>
        <w:gridCol w:w="1141"/>
        <w:gridCol w:w="1019"/>
        <w:gridCol w:w="1141"/>
        <w:gridCol w:w="1019"/>
      </w:tblGrid>
      <w:tr w:rsidR="001E1A6B" w:rsidRPr="00A85C6C" w14:paraId="02601C42" w14:textId="77777777" w:rsidTr="00196DFD">
        <w:trPr>
          <w:trHeight w:val="300"/>
        </w:trPr>
        <w:tc>
          <w:tcPr>
            <w:tcW w:w="1645" w:type="dxa"/>
            <w:tcBorders>
              <w:top w:val="nil"/>
              <w:left w:val="nil"/>
              <w:bottom w:val="nil"/>
              <w:right w:val="nil"/>
            </w:tcBorders>
            <w:shd w:val="clear" w:color="auto" w:fill="auto"/>
            <w:noWrap/>
            <w:vAlign w:val="bottom"/>
            <w:hideMark/>
          </w:tcPr>
          <w:p w14:paraId="02601C3E" w14:textId="77777777" w:rsidR="001E1A6B" w:rsidRPr="00A85C6C" w:rsidRDefault="001E1A6B" w:rsidP="003D15EF">
            <w:pPr>
              <w:spacing w:after="0" w:line="240" w:lineRule="auto"/>
              <w:rPr>
                <w:rFonts w:eastAsia="Times New Roman"/>
                <w:color w:val="000000"/>
                <w:sz w:val="20"/>
                <w:szCs w:val="20"/>
              </w:rPr>
            </w:pPr>
          </w:p>
        </w:tc>
        <w:tc>
          <w:tcPr>
            <w:tcW w:w="2160"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14:paraId="02601C3F"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Triage</w:t>
            </w:r>
          </w:p>
        </w:tc>
        <w:tc>
          <w:tcPr>
            <w:tcW w:w="2160" w:type="dxa"/>
            <w:gridSpan w:val="2"/>
            <w:tcBorders>
              <w:top w:val="nil"/>
              <w:left w:val="nil"/>
              <w:bottom w:val="single" w:sz="4" w:space="0" w:color="auto"/>
              <w:right w:val="single" w:sz="4" w:space="0" w:color="000000"/>
            </w:tcBorders>
            <w:shd w:val="clear" w:color="000000" w:fill="60497A"/>
            <w:noWrap/>
            <w:vAlign w:val="bottom"/>
            <w:hideMark/>
          </w:tcPr>
          <w:p w14:paraId="02601C40"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OOCD</w:t>
            </w:r>
          </w:p>
        </w:tc>
        <w:tc>
          <w:tcPr>
            <w:tcW w:w="2160" w:type="dxa"/>
            <w:gridSpan w:val="2"/>
            <w:tcBorders>
              <w:top w:val="nil"/>
              <w:left w:val="nil"/>
              <w:bottom w:val="single" w:sz="4" w:space="0" w:color="auto"/>
              <w:right w:val="nil"/>
            </w:tcBorders>
            <w:shd w:val="clear" w:color="000000" w:fill="60497A"/>
            <w:noWrap/>
            <w:vAlign w:val="bottom"/>
            <w:hideMark/>
          </w:tcPr>
          <w:p w14:paraId="02601C41"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FTE</w:t>
            </w:r>
          </w:p>
        </w:tc>
      </w:tr>
      <w:tr w:rsidR="001E1A6B" w:rsidRPr="00A85C6C" w14:paraId="02601C4A" w14:textId="77777777" w:rsidTr="00196DFD">
        <w:trPr>
          <w:trHeight w:val="300"/>
        </w:trPr>
        <w:tc>
          <w:tcPr>
            <w:tcW w:w="1645" w:type="dxa"/>
            <w:tcBorders>
              <w:top w:val="single" w:sz="4" w:space="0" w:color="auto"/>
              <w:left w:val="single" w:sz="4" w:space="0" w:color="auto"/>
              <w:bottom w:val="single" w:sz="4" w:space="0" w:color="auto"/>
              <w:right w:val="single" w:sz="4" w:space="0" w:color="auto"/>
            </w:tcBorders>
            <w:shd w:val="clear" w:color="000000" w:fill="60497A"/>
            <w:noWrap/>
            <w:vAlign w:val="bottom"/>
            <w:hideMark/>
          </w:tcPr>
          <w:p w14:paraId="02601C43" w14:textId="77777777" w:rsidR="001E1A6B" w:rsidRPr="00A85C6C" w:rsidRDefault="001E1A6B" w:rsidP="003D15EF">
            <w:pPr>
              <w:spacing w:after="0" w:line="240" w:lineRule="auto"/>
              <w:rPr>
                <w:rFonts w:eastAsia="Times New Roman"/>
                <w:b/>
                <w:bCs/>
                <w:color w:val="FFFFFF"/>
                <w:sz w:val="20"/>
                <w:szCs w:val="20"/>
              </w:rPr>
            </w:pPr>
            <w:r w:rsidRPr="00A85C6C">
              <w:rPr>
                <w:rFonts w:eastAsia="Times New Roman"/>
                <w:b/>
                <w:bCs/>
                <w:color w:val="FFFFFF"/>
                <w:sz w:val="20"/>
                <w:szCs w:val="20"/>
              </w:rPr>
              <w:t>Age</w:t>
            </w:r>
          </w:p>
        </w:tc>
        <w:tc>
          <w:tcPr>
            <w:tcW w:w="1141" w:type="dxa"/>
            <w:tcBorders>
              <w:top w:val="nil"/>
              <w:left w:val="nil"/>
              <w:bottom w:val="single" w:sz="4" w:space="0" w:color="auto"/>
              <w:right w:val="single" w:sz="4" w:space="0" w:color="auto"/>
            </w:tcBorders>
            <w:shd w:val="clear" w:color="000000" w:fill="60497A"/>
            <w:noWrap/>
            <w:vAlign w:val="bottom"/>
            <w:hideMark/>
          </w:tcPr>
          <w:p w14:paraId="02601C44"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19" w:type="dxa"/>
            <w:tcBorders>
              <w:top w:val="nil"/>
              <w:left w:val="nil"/>
              <w:bottom w:val="single" w:sz="4" w:space="0" w:color="auto"/>
              <w:right w:val="single" w:sz="4" w:space="0" w:color="auto"/>
            </w:tcBorders>
            <w:shd w:val="clear" w:color="000000" w:fill="60497A"/>
            <w:noWrap/>
            <w:vAlign w:val="bottom"/>
            <w:hideMark/>
          </w:tcPr>
          <w:p w14:paraId="02601C45"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1141" w:type="dxa"/>
            <w:tcBorders>
              <w:top w:val="nil"/>
              <w:left w:val="nil"/>
              <w:bottom w:val="single" w:sz="4" w:space="0" w:color="auto"/>
              <w:right w:val="single" w:sz="4" w:space="0" w:color="auto"/>
            </w:tcBorders>
            <w:shd w:val="clear" w:color="000000" w:fill="60497A"/>
            <w:noWrap/>
            <w:vAlign w:val="bottom"/>
            <w:hideMark/>
          </w:tcPr>
          <w:p w14:paraId="02601C46"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19" w:type="dxa"/>
            <w:tcBorders>
              <w:top w:val="nil"/>
              <w:left w:val="nil"/>
              <w:bottom w:val="single" w:sz="4" w:space="0" w:color="auto"/>
              <w:right w:val="single" w:sz="4" w:space="0" w:color="auto"/>
            </w:tcBorders>
            <w:shd w:val="clear" w:color="000000" w:fill="60497A"/>
            <w:noWrap/>
            <w:vAlign w:val="bottom"/>
            <w:hideMark/>
          </w:tcPr>
          <w:p w14:paraId="02601C47"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1141" w:type="dxa"/>
            <w:tcBorders>
              <w:top w:val="nil"/>
              <w:left w:val="nil"/>
              <w:bottom w:val="single" w:sz="4" w:space="0" w:color="auto"/>
              <w:right w:val="single" w:sz="4" w:space="0" w:color="auto"/>
            </w:tcBorders>
            <w:shd w:val="clear" w:color="000000" w:fill="60497A"/>
            <w:noWrap/>
            <w:vAlign w:val="bottom"/>
            <w:hideMark/>
          </w:tcPr>
          <w:p w14:paraId="02601C48"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19" w:type="dxa"/>
            <w:tcBorders>
              <w:top w:val="nil"/>
              <w:left w:val="nil"/>
              <w:bottom w:val="single" w:sz="4" w:space="0" w:color="auto"/>
              <w:right w:val="single" w:sz="4" w:space="0" w:color="auto"/>
            </w:tcBorders>
            <w:shd w:val="clear" w:color="000000" w:fill="60497A"/>
            <w:noWrap/>
            <w:vAlign w:val="bottom"/>
            <w:hideMark/>
          </w:tcPr>
          <w:p w14:paraId="02601C49"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r>
      <w:tr w:rsidR="001E1A6B" w:rsidRPr="00A85C6C" w14:paraId="02601C52"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4B"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11</w:t>
            </w:r>
          </w:p>
        </w:tc>
        <w:tc>
          <w:tcPr>
            <w:tcW w:w="1141" w:type="dxa"/>
            <w:tcBorders>
              <w:top w:val="nil"/>
              <w:left w:val="nil"/>
              <w:bottom w:val="single" w:sz="4" w:space="0" w:color="auto"/>
              <w:right w:val="single" w:sz="4" w:space="0" w:color="auto"/>
            </w:tcBorders>
            <w:shd w:val="clear" w:color="auto" w:fill="auto"/>
            <w:noWrap/>
            <w:vAlign w:val="bottom"/>
            <w:hideMark/>
          </w:tcPr>
          <w:p w14:paraId="02601C4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4</w:t>
            </w:r>
          </w:p>
        </w:tc>
        <w:tc>
          <w:tcPr>
            <w:tcW w:w="1019" w:type="dxa"/>
            <w:tcBorders>
              <w:top w:val="nil"/>
              <w:left w:val="nil"/>
              <w:bottom w:val="single" w:sz="4" w:space="0" w:color="auto"/>
              <w:right w:val="single" w:sz="4" w:space="0" w:color="auto"/>
            </w:tcBorders>
            <w:shd w:val="clear" w:color="auto" w:fill="auto"/>
            <w:noWrap/>
            <w:vAlign w:val="bottom"/>
            <w:hideMark/>
          </w:tcPr>
          <w:p w14:paraId="02601C4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7.4%</w:t>
            </w:r>
          </w:p>
        </w:tc>
        <w:tc>
          <w:tcPr>
            <w:tcW w:w="1141" w:type="dxa"/>
            <w:tcBorders>
              <w:top w:val="nil"/>
              <w:left w:val="nil"/>
              <w:bottom w:val="single" w:sz="4" w:space="0" w:color="auto"/>
              <w:right w:val="single" w:sz="4" w:space="0" w:color="auto"/>
            </w:tcBorders>
            <w:shd w:val="clear" w:color="auto" w:fill="auto"/>
            <w:noWrap/>
            <w:vAlign w:val="bottom"/>
            <w:hideMark/>
          </w:tcPr>
          <w:p w14:paraId="02601C4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4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141" w:type="dxa"/>
            <w:tcBorders>
              <w:top w:val="nil"/>
              <w:left w:val="nil"/>
              <w:bottom w:val="single" w:sz="4" w:space="0" w:color="auto"/>
              <w:right w:val="single" w:sz="4" w:space="0" w:color="auto"/>
            </w:tcBorders>
            <w:shd w:val="clear" w:color="auto" w:fill="auto"/>
            <w:noWrap/>
            <w:vAlign w:val="bottom"/>
            <w:hideMark/>
          </w:tcPr>
          <w:p w14:paraId="02601C5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51"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r>
      <w:tr w:rsidR="001E1A6B" w:rsidRPr="00A85C6C" w14:paraId="02601C5A"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53"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12</w:t>
            </w:r>
          </w:p>
        </w:tc>
        <w:tc>
          <w:tcPr>
            <w:tcW w:w="1141" w:type="dxa"/>
            <w:tcBorders>
              <w:top w:val="nil"/>
              <w:left w:val="nil"/>
              <w:bottom w:val="single" w:sz="4" w:space="0" w:color="auto"/>
              <w:right w:val="single" w:sz="4" w:space="0" w:color="auto"/>
            </w:tcBorders>
            <w:shd w:val="clear" w:color="auto" w:fill="auto"/>
            <w:noWrap/>
            <w:vAlign w:val="bottom"/>
            <w:hideMark/>
          </w:tcPr>
          <w:p w14:paraId="02601C5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w:t>
            </w:r>
          </w:p>
        </w:tc>
        <w:tc>
          <w:tcPr>
            <w:tcW w:w="1019" w:type="dxa"/>
            <w:tcBorders>
              <w:top w:val="nil"/>
              <w:left w:val="nil"/>
              <w:bottom w:val="single" w:sz="4" w:space="0" w:color="auto"/>
              <w:right w:val="single" w:sz="4" w:space="0" w:color="auto"/>
            </w:tcBorders>
            <w:shd w:val="clear" w:color="auto" w:fill="auto"/>
            <w:noWrap/>
            <w:vAlign w:val="bottom"/>
            <w:hideMark/>
          </w:tcPr>
          <w:p w14:paraId="02601C5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5.6%</w:t>
            </w:r>
          </w:p>
        </w:tc>
        <w:tc>
          <w:tcPr>
            <w:tcW w:w="1141" w:type="dxa"/>
            <w:tcBorders>
              <w:top w:val="nil"/>
              <w:left w:val="nil"/>
              <w:bottom w:val="single" w:sz="4" w:space="0" w:color="auto"/>
              <w:right w:val="single" w:sz="4" w:space="0" w:color="auto"/>
            </w:tcBorders>
            <w:shd w:val="clear" w:color="auto" w:fill="auto"/>
            <w:noWrap/>
            <w:vAlign w:val="bottom"/>
            <w:hideMark/>
          </w:tcPr>
          <w:p w14:paraId="02601C5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w:t>
            </w:r>
          </w:p>
        </w:tc>
        <w:tc>
          <w:tcPr>
            <w:tcW w:w="1019" w:type="dxa"/>
            <w:tcBorders>
              <w:top w:val="nil"/>
              <w:left w:val="nil"/>
              <w:bottom w:val="single" w:sz="4" w:space="0" w:color="auto"/>
              <w:right w:val="single" w:sz="4" w:space="0" w:color="auto"/>
            </w:tcBorders>
            <w:shd w:val="clear" w:color="auto" w:fill="auto"/>
            <w:noWrap/>
            <w:vAlign w:val="bottom"/>
            <w:hideMark/>
          </w:tcPr>
          <w:p w14:paraId="02601C5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16.7%</w:t>
            </w:r>
          </w:p>
        </w:tc>
        <w:tc>
          <w:tcPr>
            <w:tcW w:w="1141" w:type="dxa"/>
            <w:tcBorders>
              <w:top w:val="nil"/>
              <w:left w:val="nil"/>
              <w:bottom w:val="single" w:sz="4" w:space="0" w:color="auto"/>
              <w:right w:val="single" w:sz="4" w:space="0" w:color="auto"/>
            </w:tcBorders>
            <w:shd w:val="clear" w:color="auto" w:fill="auto"/>
            <w:noWrap/>
            <w:vAlign w:val="bottom"/>
            <w:hideMark/>
          </w:tcPr>
          <w:p w14:paraId="02601C5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w:t>
            </w:r>
          </w:p>
        </w:tc>
        <w:tc>
          <w:tcPr>
            <w:tcW w:w="1019" w:type="dxa"/>
            <w:tcBorders>
              <w:top w:val="nil"/>
              <w:left w:val="nil"/>
              <w:bottom w:val="single" w:sz="4" w:space="0" w:color="auto"/>
              <w:right w:val="single" w:sz="4" w:space="0" w:color="auto"/>
            </w:tcBorders>
            <w:shd w:val="clear" w:color="auto" w:fill="auto"/>
            <w:noWrap/>
            <w:vAlign w:val="bottom"/>
            <w:hideMark/>
          </w:tcPr>
          <w:p w14:paraId="02601C59"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5.4%</w:t>
            </w:r>
          </w:p>
        </w:tc>
      </w:tr>
      <w:tr w:rsidR="001E1A6B" w:rsidRPr="00A85C6C" w14:paraId="02601C62"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5B"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13</w:t>
            </w:r>
          </w:p>
        </w:tc>
        <w:tc>
          <w:tcPr>
            <w:tcW w:w="1141" w:type="dxa"/>
            <w:tcBorders>
              <w:top w:val="nil"/>
              <w:left w:val="nil"/>
              <w:bottom w:val="single" w:sz="4" w:space="0" w:color="auto"/>
              <w:right w:val="single" w:sz="4" w:space="0" w:color="auto"/>
            </w:tcBorders>
            <w:shd w:val="clear" w:color="auto" w:fill="auto"/>
            <w:noWrap/>
            <w:vAlign w:val="bottom"/>
            <w:hideMark/>
          </w:tcPr>
          <w:p w14:paraId="02601C5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4</w:t>
            </w:r>
          </w:p>
        </w:tc>
        <w:tc>
          <w:tcPr>
            <w:tcW w:w="1019" w:type="dxa"/>
            <w:tcBorders>
              <w:top w:val="nil"/>
              <w:left w:val="nil"/>
              <w:bottom w:val="single" w:sz="4" w:space="0" w:color="auto"/>
              <w:right w:val="single" w:sz="4" w:space="0" w:color="auto"/>
            </w:tcBorders>
            <w:shd w:val="clear" w:color="auto" w:fill="auto"/>
            <w:noWrap/>
            <w:vAlign w:val="bottom"/>
            <w:hideMark/>
          </w:tcPr>
          <w:p w14:paraId="02601C5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7.4%</w:t>
            </w:r>
          </w:p>
        </w:tc>
        <w:tc>
          <w:tcPr>
            <w:tcW w:w="1141" w:type="dxa"/>
            <w:tcBorders>
              <w:top w:val="nil"/>
              <w:left w:val="nil"/>
              <w:bottom w:val="single" w:sz="4" w:space="0" w:color="auto"/>
              <w:right w:val="single" w:sz="4" w:space="0" w:color="auto"/>
            </w:tcBorders>
            <w:shd w:val="clear" w:color="auto" w:fill="auto"/>
            <w:noWrap/>
            <w:vAlign w:val="bottom"/>
            <w:hideMark/>
          </w:tcPr>
          <w:p w14:paraId="02601C5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5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141" w:type="dxa"/>
            <w:tcBorders>
              <w:top w:val="nil"/>
              <w:left w:val="nil"/>
              <w:bottom w:val="single" w:sz="4" w:space="0" w:color="auto"/>
              <w:right w:val="single" w:sz="4" w:space="0" w:color="auto"/>
            </w:tcBorders>
            <w:shd w:val="clear" w:color="auto" w:fill="auto"/>
            <w:noWrap/>
            <w:vAlign w:val="bottom"/>
            <w:hideMark/>
          </w:tcPr>
          <w:p w14:paraId="02601C6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4</w:t>
            </w:r>
          </w:p>
        </w:tc>
        <w:tc>
          <w:tcPr>
            <w:tcW w:w="1019" w:type="dxa"/>
            <w:tcBorders>
              <w:top w:val="nil"/>
              <w:left w:val="nil"/>
              <w:bottom w:val="single" w:sz="4" w:space="0" w:color="auto"/>
              <w:right w:val="single" w:sz="4" w:space="0" w:color="auto"/>
            </w:tcBorders>
            <w:shd w:val="clear" w:color="auto" w:fill="auto"/>
            <w:noWrap/>
            <w:vAlign w:val="bottom"/>
            <w:hideMark/>
          </w:tcPr>
          <w:p w14:paraId="02601C61"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7.1%</w:t>
            </w:r>
          </w:p>
        </w:tc>
      </w:tr>
      <w:tr w:rsidR="001E1A6B" w:rsidRPr="00A85C6C" w14:paraId="02601C6A"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63"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14</w:t>
            </w:r>
          </w:p>
        </w:tc>
        <w:tc>
          <w:tcPr>
            <w:tcW w:w="1141" w:type="dxa"/>
            <w:tcBorders>
              <w:top w:val="nil"/>
              <w:left w:val="nil"/>
              <w:bottom w:val="single" w:sz="4" w:space="0" w:color="auto"/>
              <w:right w:val="single" w:sz="4" w:space="0" w:color="auto"/>
            </w:tcBorders>
            <w:shd w:val="clear" w:color="auto" w:fill="auto"/>
            <w:noWrap/>
            <w:vAlign w:val="bottom"/>
            <w:hideMark/>
          </w:tcPr>
          <w:p w14:paraId="02601C6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6</w:t>
            </w:r>
          </w:p>
        </w:tc>
        <w:tc>
          <w:tcPr>
            <w:tcW w:w="1019" w:type="dxa"/>
            <w:tcBorders>
              <w:top w:val="nil"/>
              <w:left w:val="nil"/>
              <w:bottom w:val="single" w:sz="4" w:space="0" w:color="auto"/>
              <w:right w:val="single" w:sz="4" w:space="0" w:color="auto"/>
            </w:tcBorders>
            <w:shd w:val="clear" w:color="auto" w:fill="auto"/>
            <w:noWrap/>
            <w:vAlign w:val="bottom"/>
            <w:hideMark/>
          </w:tcPr>
          <w:p w14:paraId="02601C6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11.1%</w:t>
            </w:r>
          </w:p>
        </w:tc>
        <w:tc>
          <w:tcPr>
            <w:tcW w:w="1141" w:type="dxa"/>
            <w:tcBorders>
              <w:top w:val="nil"/>
              <w:left w:val="nil"/>
              <w:bottom w:val="single" w:sz="4" w:space="0" w:color="auto"/>
              <w:right w:val="single" w:sz="4" w:space="0" w:color="auto"/>
            </w:tcBorders>
            <w:shd w:val="clear" w:color="auto" w:fill="auto"/>
            <w:noWrap/>
            <w:vAlign w:val="bottom"/>
            <w:hideMark/>
          </w:tcPr>
          <w:p w14:paraId="02601C6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w:t>
            </w:r>
          </w:p>
        </w:tc>
        <w:tc>
          <w:tcPr>
            <w:tcW w:w="1019" w:type="dxa"/>
            <w:tcBorders>
              <w:top w:val="nil"/>
              <w:left w:val="nil"/>
              <w:bottom w:val="single" w:sz="4" w:space="0" w:color="auto"/>
              <w:right w:val="single" w:sz="4" w:space="0" w:color="auto"/>
            </w:tcBorders>
            <w:shd w:val="clear" w:color="auto" w:fill="auto"/>
            <w:noWrap/>
            <w:vAlign w:val="bottom"/>
            <w:hideMark/>
          </w:tcPr>
          <w:p w14:paraId="02601C6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25.0%</w:t>
            </w:r>
          </w:p>
        </w:tc>
        <w:tc>
          <w:tcPr>
            <w:tcW w:w="1141" w:type="dxa"/>
            <w:tcBorders>
              <w:top w:val="nil"/>
              <w:left w:val="nil"/>
              <w:bottom w:val="single" w:sz="4" w:space="0" w:color="auto"/>
              <w:right w:val="single" w:sz="4" w:space="0" w:color="auto"/>
            </w:tcBorders>
            <w:shd w:val="clear" w:color="auto" w:fill="auto"/>
            <w:noWrap/>
            <w:vAlign w:val="bottom"/>
            <w:hideMark/>
          </w:tcPr>
          <w:p w14:paraId="02601C6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5</w:t>
            </w:r>
          </w:p>
        </w:tc>
        <w:tc>
          <w:tcPr>
            <w:tcW w:w="1019" w:type="dxa"/>
            <w:tcBorders>
              <w:top w:val="nil"/>
              <w:left w:val="nil"/>
              <w:bottom w:val="single" w:sz="4" w:space="0" w:color="auto"/>
              <w:right w:val="single" w:sz="4" w:space="0" w:color="auto"/>
            </w:tcBorders>
            <w:shd w:val="clear" w:color="auto" w:fill="auto"/>
            <w:noWrap/>
            <w:vAlign w:val="bottom"/>
            <w:hideMark/>
          </w:tcPr>
          <w:p w14:paraId="02601C69"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8.9%</w:t>
            </w:r>
          </w:p>
        </w:tc>
      </w:tr>
      <w:tr w:rsidR="001E1A6B" w:rsidRPr="00A85C6C" w14:paraId="02601C72"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6B"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15</w:t>
            </w:r>
          </w:p>
        </w:tc>
        <w:tc>
          <w:tcPr>
            <w:tcW w:w="1141" w:type="dxa"/>
            <w:tcBorders>
              <w:top w:val="nil"/>
              <w:left w:val="nil"/>
              <w:bottom w:val="single" w:sz="4" w:space="0" w:color="auto"/>
              <w:right w:val="single" w:sz="4" w:space="0" w:color="auto"/>
            </w:tcBorders>
            <w:shd w:val="clear" w:color="auto" w:fill="auto"/>
            <w:noWrap/>
            <w:vAlign w:val="bottom"/>
            <w:hideMark/>
          </w:tcPr>
          <w:p w14:paraId="02601C6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12</w:t>
            </w:r>
          </w:p>
        </w:tc>
        <w:tc>
          <w:tcPr>
            <w:tcW w:w="1019" w:type="dxa"/>
            <w:tcBorders>
              <w:top w:val="nil"/>
              <w:left w:val="nil"/>
              <w:bottom w:val="single" w:sz="4" w:space="0" w:color="auto"/>
              <w:right w:val="single" w:sz="4" w:space="0" w:color="auto"/>
            </w:tcBorders>
            <w:shd w:val="clear" w:color="auto" w:fill="auto"/>
            <w:noWrap/>
            <w:vAlign w:val="bottom"/>
            <w:hideMark/>
          </w:tcPr>
          <w:p w14:paraId="02601C6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22.2%</w:t>
            </w:r>
          </w:p>
        </w:tc>
        <w:tc>
          <w:tcPr>
            <w:tcW w:w="1141" w:type="dxa"/>
            <w:tcBorders>
              <w:top w:val="nil"/>
              <w:left w:val="nil"/>
              <w:bottom w:val="single" w:sz="4" w:space="0" w:color="auto"/>
              <w:right w:val="single" w:sz="4" w:space="0" w:color="auto"/>
            </w:tcBorders>
            <w:shd w:val="clear" w:color="auto" w:fill="auto"/>
            <w:noWrap/>
            <w:vAlign w:val="bottom"/>
            <w:hideMark/>
          </w:tcPr>
          <w:p w14:paraId="02601C6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w:t>
            </w:r>
          </w:p>
        </w:tc>
        <w:tc>
          <w:tcPr>
            <w:tcW w:w="1019" w:type="dxa"/>
            <w:tcBorders>
              <w:top w:val="nil"/>
              <w:left w:val="nil"/>
              <w:bottom w:val="single" w:sz="4" w:space="0" w:color="auto"/>
              <w:right w:val="single" w:sz="4" w:space="0" w:color="auto"/>
            </w:tcBorders>
            <w:shd w:val="clear" w:color="auto" w:fill="auto"/>
            <w:noWrap/>
            <w:vAlign w:val="bottom"/>
            <w:hideMark/>
          </w:tcPr>
          <w:p w14:paraId="02601C6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25.0%</w:t>
            </w:r>
          </w:p>
        </w:tc>
        <w:tc>
          <w:tcPr>
            <w:tcW w:w="1141" w:type="dxa"/>
            <w:tcBorders>
              <w:top w:val="nil"/>
              <w:left w:val="nil"/>
              <w:bottom w:val="single" w:sz="4" w:space="0" w:color="auto"/>
              <w:right w:val="single" w:sz="4" w:space="0" w:color="auto"/>
            </w:tcBorders>
            <w:shd w:val="clear" w:color="auto" w:fill="auto"/>
            <w:noWrap/>
            <w:vAlign w:val="bottom"/>
            <w:hideMark/>
          </w:tcPr>
          <w:p w14:paraId="02601C7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12</w:t>
            </w:r>
          </w:p>
        </w:tc>
        <w:tc>
          <w:tcPr>
            <w:tcW w:w="1019" w:type="dxa"/>
            <w:tcBorders>
              <w:top w:val="nil"/>
              <w:left w:val="nil"/>
              <w:bottom w:val="single" w:sz="4" w:space="0" w:color="auto"/>
              <w:right w:val="single" w:sz="4" w:space="0" w:color="auto"/>
            </w:tcBorders>
            <w:shd w:val="clear" w:color="auto" w:fill="auto"/>
            <w:noWrap/>
            <w:vAlign w:val="bottom"/>
            <w:hideMark/>
          </w:tcPr>
          <w:p w14:paraId="02601C71"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21.4%</w:t>
            </w:r>
          </w:p>
        </w:tc>
      </w:tr>
      <w:tr w:rsidR="001E1A6B" w:rsidRPr="00A85C6C" w14:paraId="02601C7A"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73"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16</w:t>
            </w:r>
          </w:p>
        </w:tc>
        <w:tc>
          <w:tcPr>
            <w:tcW w:w="1141" w:type="dxa"/>
            <w:tcBorders>
              <w:top w:val="nil"/>
              <w:left w:val="nil"/>
              <w:bottom w:val="single" w:sz="4" w:space="0" w:color="auto"/>
              <w:right w:val="single" w:sz="4" w:space="0" w:color="auto"/>
            </w:tcBorders>
            <w:shd w:val="clear" w:color="auto" w:fill="auto"/>
            <w:noWrap/>
            <w:vAlign w:val="bottom"/>
            <w:hideMark/>
          </w:tcPr>
          <w:p w14:paraId="02601C7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11</w:t>
            </w:r>
          </w:p>
        </w:tc>
        <w:tc>
          <w:tcPr>
            <w:tcW w:w="1019" w:type="dxa"/>
            <w:tcBorders>
              <w:top w:val="nil"/>
              <w:left w:val="nil"/>
              <w:bottom w:val="single" w:sz="4" w:space="0" w:color="auto"/>
              <w:right w:val="single" w:sz="4" w:space="0" w:color="auto"/>
            </w:tcBorders>
            <w:shd w:val="clear" w:color="auto" w:fill="auto"/>
            <w:noWrap/>
            <w:vAlign w:val="bottom"/>
            <w:hideMark/>
          </w:tcPr>
          <w:p w14:paraId="02601C7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20.4%</w:t>
            </w:r>
          </w:p>
        </w:tc>
        <w:tc>
          <w:tcPr>
            <w:tcW w:w="1141" w:type="dxa"/>
            <w:tcBorders>
              <w:top w:val="nil"/>
              <w:left w:val="nil"/>
              <w:bottom w:val="single" w:sz="4" w:space="0" w:color="auto"/>
              <w:right w:val="single" w:sz="4" w:space="0" w:color="auto"/>
            </w:tcBorders>
            <w:shd w:val="clear" w:color="auto" w:fill="auto"/>
            <w:noWrap/>
            <w:vAlign w:val="bottom"/>
            <w:hideMark/>
          </w:tcPr>
          <w:p w14:paraId="02601C7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019" w:type="dxa"/>
            <w:tcBorders>
              <w:top w:val="nil"/>
              <w:left w:val="nil"/>
              <w:bottom w:val="single" w:sz="4" w:space="0" w:color="auto"/>
              <w:right w:val="single" w:sz="4" w:space="0" w:color="auto"/>
            </w:tcBorders>
            <w:shd w:val="clear" w:color="auto" w:fill="auto"/>
            <w:noWrap/>
            <w:vAlign w:val="bottom"/>
            <w:hideMark/>
          </w:tcPr>
          <w:p w14:paraId="02601C7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8.3%</w:t>
            </w:r>
          </w:p>
        </w:tc>
        <w:tc>
          <w:tcPr>
            <w:tcW w:w="1141" w:type="dxa"/>
            <w:tcBorders>
              <w:top w:val="nil"/>
              <w:left w:val="nil"/>
              <w:bottom w:val="single" w:sz="4" w:space="0" w:color="auto"/>
              <w:right w:val="single" w:sz="4" w:space="0" w:color="auto"/>
            </w:tcBorders>
            <w:shd w:val="clear" w:color="auto" w:fill="auto"/>
            <w:noWrap/>
            <w:vAlign w:val="bottom"/>
            <w:hideMark/>
          </w:tcPr>
          <w:p w14:paraId="02601C7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w:t>
            </w:r>
          </w:p>
        </w:tc>
        <w:tc>
          <w:tcPr>
            <w:tcW w:w="1019" w:type="dxa"/>
            <w:tcBorders>
              <w:top w:val="nil"/>
              <w:left w:val="nil"/>
              <w:bottom w:val="single" w:sz="4" w:space="0" w:color="auto"/>
              <w:right w:val="single" w:sz="4" w:space="0" w:color="auto"/>
            </w:tcBorders>
            <w:shd w:val="clear" w:color="auto" w:fill="auto"/>
            <w:noWrap/>
            <w:vAlign w:val="bottom"/>
            <w:hideMark/>
          </w:tcPr>
          <w:p w14:paraId="02601C79"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28.6%</w:t>
            </w:r>
          </w:p>
        </w:tc>
      </w:tr>
      <w:tr w:rsidR="001E1A6B" w:rsidRPr="00A85C6C" w14:paraId="02601C82"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7B"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17</w:t>
            </w:r>
          </w:p>
        </w:tc>
        <w:tc>
          <w:tcPr>
            <w:tcW w:w="1141" w:type="dxa"/>
            <w:tcBorders>
              <w:top w:val="nil"/>
              <w:left w:val="nil"/>
              <w:bottom w:val="single" w:sz="4" w:space="0" w:color="auto"/>
              <w:right w:val="single" w:sz="4" w:space="0" w:color="auto"/>
            </w:tcBorders>
            <w:shd w:val="clear" w:color="auto" w:fill="auto"/>
            <w:noWrap/>
            <w:vAlign w:val="bottom"/>
            <w:hideMark/>
          </w:tcPr>
          <w:p w14:paraId="02601C7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14</w:t>
            </w:r>
          </w:p>
        </w:tc>
        <w:tc>
          <w:tcPr>
            <w:tcW w:w="1019" w:type="dxa"/>
            <w:tcBorders>
              <w:top w:val="nil"/>
              <w:left w:val="nil"/>
              <w:bottom w:val="single" w:sz="4" w:space="0" w:color="auto"/>
              <w:right w:val="single" w:sz="4" w:space="0" w:color="auto"/>
            </w:tcBorders>
            <w:shd w:val="clear" w:color="auto" w:fill="auto"/>
            <w:noWrap/>
            <w:vAlign w:val="bottom"/>
            <w:hideMark/>
          </w:tcPr>
          <w:p w14:paraId="02601C7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25.9%</w:t>
            </w:r>
          </w:p>
        </w:tc>
        <w:tc>
          <w:tcPr>
            <w:tcW w:w="1141" w:type="dxa"/>
            <w:tcBorders>
              <w:top w:val="nil"/>
              <w:left w:val="nil"/>
              <w:bottom w:val="single" w:sz="4" w:space="0" w:color="auto"/>
              <w:right w:val="single" w:sz="4" w:space="0" w:color="auto"/>
            </w:tcBorders>
            <w:shd w:val="clear" w:color="auto" w:fill="auto"/>
            <w:noWrap/>
            <w:vAlign w:val="bottom"/>
            <w:hideMark/>
          </w:tcPr>
          <w:p w14:paraId="02601C7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w:t>
            </w:r>
          </w:p>
        </w:tc>
        <w:tc>
          <w:tcPr>
            <w:tcW w:w="1019" w:type="dxa"/>
            <w:tcBorders>
              <w:top w:val="nil"/>
              <w:left w:val="nil"/>
              <w:bottom w:val="single" w:sz="4" w:space="0" w:color="auto"/>
              <w:right w:val="single" w:sz="4" w:space="0" w:color="auto"/>
            </w:tcBorders>
            <w:shd w:val="clear" w:color="auto" w:fill="auto"/>
            <w:noWrap/>
            <w:vAlign w:val="bottom"/>
            <w:hideMark/>
          </w:tcPr>
          <w:p w14:paraId="02601C7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25.0%</w:t>
            </w:r>
          </w:p>
        </w:tc>
        <w:tc>
          <w:tcPr>
            <w:tcW w:w="1141" w:type="dxa"/>
            <w:tcBorders>
              <w:top w:val="nil"/>
              <w:left w:val="nil"/>
              <w:bottom w:val="single" w:sz="4" w:space="0" w:color="auto"/>
              <w:right w:val="single" w:sz="4" w:space="0" w:color="auto"/>
            </w:tcBorders>
            <w:shd w:val="clear" w:color="auto" w:fill="auto"/>
            <w:noWrap/>
            <w:vAlign w:val="bottom"/>
            <w:hideMark/>
          </w:tcPr>
          <w:p w14:paraId="02601C8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w:t>
            </w:r>
          </w:p>
        </w:tc>
        <w:tc>
          <w:tcPr>
            <w:tcW w:w="1019" w:type="dxa"/>
            <w:tcBorders>
              <w:top w:val="nil"/>
              <w:left w:val="nil"/>
              <w:bottom w:val="single" w:sz="4" w:space="0" w:color="auto"/>
              <w:right w:val="single" w:sz="4" w:space="0" w:color="auto"/>
            </w:tcBorders>
            <w:shd w:val="clear" w:color="auto" w:fill="auto"/>
            <w:noWrap/>
            <w:vAlign w:val="bottom"/>
            <w:hideMark/>
          </w:tcPr>
          <w:p w14:paraId="02601C81"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28.6%</w:t>
            </w:r>
          </w:p>
        </w:tc>
      </w:tr>
      <w:tr w:rsidR="001E1A6B" w:rsidRPr="00A85C6C" w14:paraId="02601C8A"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83"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18</w:t>
            </w:r>
          </w:p>
        </w:tc>
        <w:tc>
          <w:tcPr>
            <w:tcW w:w="1141" w:type="dxa"/>
            <w:tcBorders>
              <w:top w:val="nil"/>
              <w:left w:val="nil"/>
              <w:bottom w:val="single" w:sz="4" w:space="0" w:color="auto"/>
              <w:right w:val="single" w:sz="4" w:space="0" w:color="auto"/>
            </w:tcBorders>
            <w:shd w:val="clear" w:color="auto" w:fill="auto"/>
            <w:noWrap/>
            <w:vAlign w:val="bottom"/>
            <w:hideMark/>
          </w:tcPr>
          <w:p w14:paraId="02601C8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8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141" w:type="dxa"/>
            <w:tcBorders>
              <w:top w:val="nil"/>
              <w:left w:val="nil"/>
              <w:bottom w:val="single" w:sz="4" w:space="0" w:color="auto"/>
              <w:right w:val="single" w:sz="4" w:space="0" w:color="auto"/>
            </w:tcBorders>
            <w:shd w:val="clear" w:color="auto" w:fill="auto"/>
            <w:noWrap/>
            <w:vAlign w:val="bottom"/>
            <w:hideMark/>
          </w:tcPr>
          <w:p w14:paraId="02601C8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8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141" w:type="dxa"/>
            <w:tcBorders>
              <w:top w:val="nil"/>
              <w:left w:val="nil"/>
              <w:bottom w:val="single" w:sz="4" w:space="0" w:color="auto"/>
              <w:right w:val="single" w:sz="4" w:space="0" w:color="auto"/>
            </w:tcBorders>
            <w:shd w:val="clear" w:color="auto" w:fill="auto"/>
            <w:noWrap/>
            <w:vAlign w:val="bottom"/>
            <w:hideMark/>
          </w:tcPr>
          <w:p w14:paraId="02601C8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89"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r>
      <w:tr w:rsidR="001E1A6B" w:rsidRPr="00A85C6C" w14:paraId="02601C92" w14:textId="77777777" w:rsidTr="00196DFD">
        <w:trPr>
          <w:trHeight w:val="300"/>
        </w:trPr>
        <w:tc>
          <w:tcPr>
            <w:tcW w:w="1645" w:type="dxa"/>
            <w:tcBorders>
              <w:top w:val="nil"/>
              <w:left w:val="single" w:sz="4" w:space="0" w:color="auto"/>
              <w:bottom w:val="single" w:sz="4" w:space="0" w:color="auto"/>
              <w:right w:val="single" w:sz="4" w:space="0" w:color="auto"/>
            </w:tcBorders>
            <w:shd w:val="clear" w:color="000000" w:fill="D9D9D9"/>
            <w:noWrap/>
            <w:vAlign w:val="bottom"/>
            <w:hideMark/>
          </w:tcPr>
          <w:p w14:paraId="02601C8B" w14:textId="77777777" w:rsidR="001E1A6B" w:rsidRPr="00A85C6C" w:rsidRDefault="001E1A6B" w:rsidP="003D15EF">
            <w:pPr>
              <w:spacing w:after="0" w:line="240" w:lineRule="auto"/>
              <w:rPr>
                <w:rFonts w:eastAsia="Times New Roman"/>
                <w:b/>
                <w:bCs/>
                <w:color w:val="000000"/>
                <w:sz w:val="20"/>
                <w:szCs w:val="20"/>
              </w:rPr>
            </w:pPr>
            <w:r w:rsidRPr="00A85C6C">
              <w:rPr>
                <w:rFonts w:eastAsia="Times New Roman"/>
                <w:b/>
                <w:bCs/>
                <w:color w:val="000000"/>
                <w:sz w:val="20"/>
                <w:szCs w:val="20"/>
              </w:rPr>
              <w:t>Total</w:t>
            </w:r>
          </w:p>
        </w:tc>
        <w:tc>
          <w:tcPr>
            <w:tcW w:w="1141" w:type="dxa"/>
            <w:tcBorders>
              <w:top w:val="nil"/>
              <w:left w:val="nil"/>
              <w:bottom w:val="single" w:sz="4" w:space="0" w:color="auto"/>
              <w:right w:val="single" w:sz="4" w:space="0" w:color="auto"/>
            </w:tcBorders>
            <w:shd w:val="clear" w:color="000000" w:fill="D9D9D9"/>
            <w:noWrap/>
            <w:vAlign w:val="center"/>
            <w:hideMark/>
          </w:tcPr>
          <w:p w14:paraId="02601C8C"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54</w:t>
            </w:r>
          </w:p>
        </w:tc>
        <w:tc>
          <w:tcPr>
            <w:tcW w:w="1019" w:type="dxa"/>
            <w:tcBorders>
              <w:top w:val="nil"/>
              <w:left w:val="nil"/>
              <w:bottom w:val="single" w:sz="4" w:space="0" w:color="auto"/>
              <w:right w:val="single" w:sz="4" w:space="0" w:color="auto"/>
            </w:tcBorders>
            <w:shd w:val="clear" w:color="000000" w:fill="D9D9D9"/>
            <w:noWrap/>
            <w:vAlign w:val="center"/>
            <w:hideMark/>
          </w:tcPr>
          <w:p w14:paraId="02601C8D"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c>
          <w:tcPr>
            <w:tcW w:w="1141" w:type="dxa"/>
            <w:tcBorders>
              <w:top w:val="nil"/>
              <w:left w:val="nil"/>
              <w:bottom w:val="single" w:sz="4" w:space="0" w:color="auto"/>
              <w:right w:val="single" w:sz="4" w:space="0" w:color="auto"/>
            </w:tcBorders>
            <w:shd w:val="clear" w:color="000000" w:fill="D9D9D9"/>
            <w:noWrap/>
            <w:vAlign w:val="center"/>
            <w:hideMark/>
          </w:tcPr>
          <w:p w14:paraId="02601C8E"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12</w:t>
            </w:r>
          </w:p>
        </w:tc>
        <w:tc>
          <w:tcPr>
            <w:tcW w:w="1019" w:type="dxa"/>
            <w:tcBorders>
              <w:top w:val="nil"/>
              <w:left w:val="nil"/>
              <w:bottom w:val="single" w:sz="4" w:space="0" w:color="auto"/>
              <w:right w:val="single" w:sz="4" w:space="0" w:color="auto"/>
            </w:tcBorders>
            <w:shd w:val="clear" w:color="000000" w:fill="D9D9D9"/>
            <w:noWrap/>
            <w:vAlign w:val="center"/>
            <w:hideMark/>
          </w:tcPr>
          <w:p w14:paraId="02601C8F"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c>
          <w:tcPr>
            <w:tcW w:w="1141" w:type="dxa"/>
            <w:tcBorders>
              <w:top w:val="nil"/>
              <w:left w:val="nil"/>
              <w:bottom w:val="single" w:sz="4" w:space="0" w:color="auto"/>
              <w:right w:val="single" w:sz="4" w:space="0" w:color="auto"/>
            </w:tcBorders>
            <w:shd w:val="clear" w:color="000000" w:fill="D9D9D9"/>
            <w:noWrap/>
            <w:vAlign w:val="center"/>
            <w:hideMark/>
          </w:tcPr>
          <w:p w14:paraId="02601C90"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56</w:t>
            </w:r>
          </w:p>
        </w:tc>
        <w:tc>
          <w:tcPr>
            <w:tcW w:w="1019" w:type="dxa"/>
            <w:tcBorders>
              <w:top w:val="nil"/>
              <w:left w:val="nil"/>
              <w:bottom w:val="single" w:sz="4" w:space="0" w:color="auto"/>
              <w:right w:val="single" w:sz="4" w:space="0" w:color="auto"/>
            </w:tcBorders>
            <w:shd w:val="clear" w:color="000000" w:fill="D9D9D9"/>
            <w:noWrap/>
            <w:vAlign w:val="center"/>
            <w:hideMark/>
          </w:tcPr>
          <w:p w14:paraId="02601C91"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r>
    </w:tbl>
    <w:p w14:paraId="02601C93" w14:textId="77777777" w:rsidR="001E1A6B" w:rsidRPr="00A85C6C" w:rsidRDefault="001E1A6B" w:rsidP="001E1A6B">
      <w:pPr>
        <w:spacing w:after="0" w:line="240" w:lineRule="auto"/>
        <w:ind w:right="-74"/>
        <w:contextualSpacing/>
        <w:jc w:val="both"/>
        <w:rPr>
          <w:rFonts w:eastAsia="Times New Roman"/>
        </w:rPr>
      </w:pPr>
    </w:p>
    <w:p w14:paraId="02601C94" w14:textId="77777777" w:rsidR="001E1A6B" w:rsidRPr="00A85C6C" w:rsidRDefault="001E1A6B" w:rsidP="001E1A6B">
      <w:pPr>
        <w:spacing w:after="0" w:line="240" w:lineRule="auto"/>
        <w:ind w:right="-74"/>
        <w:contextualSpacing/>
        <w:jc w:val="center"/>
        <w:rPr>
          <w:rFonts w:eastAsia="Times New Roman"/>
        </w:rPr>
      </w:pPr>
    </w:p>
    <w:p w14:paraId="02601C95" w14:textId="77777777" w:rsidR="001E1A6B" w:rsidRPr="00A85C6C" w:rsidRDefault="001E1A6B" w:rsidP="001E1A6B">
      <w:pPr>
        <w:pStyle w:val="ListParagraph"/>
        <w:ind w:left="0" w:right="141"/>
        <w:jc w:val="both"/>
        <w:rPr>
          <w:rFonts w:ascii="Arial" w:hAnsi="Arial" w:cs="Arial"/>
          <w:color w:val="000000"/>
          <w:sz w:val="24"/>
          <w:szCs w:val="24"/>
        </w:rPr>
      </w:pPr>
      <w:r w:rsidRPr="00A85C6C">
        <w:rPr>
          <w:rFonts w:ascii="Arial" w:hAnsi="Arial" w:cs="Arial"/>
          <w:color w:val="000000"/>
          <w:sz w:val="24"/>
          <w:szCs w:val="24"/>
        </w:rPr>
        <w:t>The first time entrants tended to be slightly older, with 57.1% being 16 plus compared to 46.3% for triage and 33.3% for out of court disposals. 11 and 12 years olds were mostly seen in the OOCD group (16.7%) and triage group (13%), with only 5.4% in the first time entrants group.</w:t>
      </w:r>
    </w:p>
    <w:p w14:paraId="02601C96" w14:textId="77777777" w:rsidR="001E1A6B" w:rsidRPr="00A85C6C" w:rsidRDefault="001E1A6B" w:rsidP="001E1A6B">
      <w:pPr>
        <w:pStyle w:val="ListParagraph"/>
        <w:ind w:left="0" w:right="141"/>
        <w:jc w:val="both"/>
        <w:rPr>
          <w:color w:val="000000"/>
        </w:rPr>
      </w:pPr>
    </w:p>
    <w:p w14:paraId="02601C97" w14:textId="77777777" w:rsidR="009D5685" w:rsidRPr="00A85C6C" w:rsidRDefault="009D5685" w:rsidP="00267155">
      <w:pPr>
        <w:pStyle w:val="Heading2"/>
      </w:pPr>
      <w:bookmarkStart w:id="25" w:name="_Toc517950259"/>
      <w:r w:rsidRPr="00A85C6C">
        <w:t>Re-offending</w:t>
      </w:r>
      <w:bookmarkEnd w:id="25"/>
      <w:r w:rsidRPr="00A85C6C">
        <w:t xml:space="preserve"> </w:t>
      </w:r>
    </w:p>
    <w:p w14:paraId="02601C98" w14:textId="77777777" w:rsidR="009D5685" w:rsidRPr="00A85C6C" w:rsidRDefault="009D5685" w:rsidP="009D5685">
      <w:pPr>
        <w:ind w:hanging="567"/>
        <w:rPr>
          <w:b/>
          <w:color w:val="4F81BD"/>
          <w:u w:val="single"/>
        </w:rPr>
      </w:pPr>
      <w:r w:rsidRPr="00A85C6C">
        <w:rPr>
          <w:b/>
          <w:noProof/>
          <w:color w:val="4F81BD"/>
          <w:u w:val="single"/>
        </w:rPr>
        <w:drawing>
          <wp:inline distT="0" distB="0" distL="0" distR="0" wp14:anchorId="02601FDF" wp14:editId="02601FE0">
            <wp:extent cx="6893560" cy="1984375"/>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93560" cy="1984375"/>
                    </a:xfrm>
                    <a:prstGeom prst="rect">
                      <a:avLst/>
                    </a:prstGeom>
                    <a:noFill/>
                  </pic:spPr>
                </pic:pic>
              </a:graphicData>
            </a:graphic>
          </wp:inline>
        </w:drawing>
      </w:r>
    </w:p>
    <w:p w14:paraId="02601C99" w14:textId="77777777" w:rsidR="009D5685" w:rsidRPr="00A85C6C" w:rsidRDefault="009D5685" w:rsidP="009D5685">
      <w:pPr>
        <w:spacing w:after="0" w:line="240" w:lineRule="auto"/>
        <w:ind w:right="-74"/>
        <w:contextualSpacing/>
        <w:jc w:val="both"/>
        <w:rPr>
          <w:rFonts w:eastAsia="Times New Roman"/>
          <w:color w:val="4F81BD"/>
        </w:rPr>
      </w:pPr>
    </w:p>
    <w:p w14:paraId="02601C9A" w14:textId="77777777" w:rsidR="009D5685" w:rsidRPr="00A85C6C" w:rsidRDefault="009D5685" w:rsidP="009D5685">
      <w:pPr>
        <w:spacing w:after="0"/>
        <w:ind w:right="-74"/>
        <w:contextualSpacing/>
        <w:jc w:val="both"/>
        <w:rPr>
          <w:rFonts w:eastAsia="Times New Roman"/>
          <w:color w:val="000000"/>
        </w:rPr>
      </w:pPr>
      <w:r w:rsidRPr="00A85C6C">
        <w:rPr>
          <w:rFonts w:eastAsia="Times New Roman"/>
          <w:color w:val="000000"/>
        </w:rPr>
        <w:t xml:space="preserve">The Ministry of Justice has changed the methodology for measuring reoffending. There has been a move to a three month cohort rather than a 12 month cohort. The cohort will still be tracked over 12 months. Changing from 12 month cohorts to the 3 month cohorts results in a greater proportion of prolific offenders and thus the re-offending rates appear higher than previously. This rise is universal and seen nationally but </w:t>
      </w:r>
      <w:proofErr w:type="gramStart"/>
      <w:r w:rsidRPr="00A85C6C">
        <w:rPr>
          <w:rFonts w:eastAsia="Times New Roman"/>
          <w:color w:val="000000"/>
        </w:rPr>
        <w:t>this results</w:t>
      </w:r>
      <w:proofErr w:type="gramEnd"/>
      <w:r w:rsidRPr="00A85C6C">
        <w:rPr>
          <w:rFonts w:eastAsia="Times New Roman"/>
          <w:color w:val="000000"/>
        </w:rPr>
        <w:t xml:space="preserve"> in a greater variance at a local level. There is less historic data for the new measure and the YJB have only provided backdated information for 2 years. </w:t>
      </w:r>
    </w:p>
    <w:p w14:paraId="02601C9B" w14:textId="77777777" w:rsidR="009D5685" w:rsidRPr="00A85C6C" w:rsidRDefault="009D5685" w:rsidP="009D5685">
      <w:pPr>
        <w:spacing w:after="0"/>
        <w:ind w:right="-74"/>
        <w:contextualSpacing/>
        <w:jc w:val="both"/>
        <w:rPr>
          <w:rFonts w:eastAsia="Times New Roman"/>
          <w:color w:val="000000"/>
        </w:rPr>
      </w:pPr>
    </w:p>
    <w:p w14:paraId="02601C9C" w14:textId="77777777" w:rsidR="009D5685" w:rsidRPr="00A85C6C" w:rsidRDefault="009D5685" w:rsidP="009D5685">
      <w:pPr>
        <w:spacing w:after="0"/>
        <w:ind w:right="-74"/>
        <w:contextualSpacing/>
        <w:jc w:val="both"/>
        <w:rPr>
          <w:rFonts w:eastAsia="Times New Roman"/>
          <w:color w:val="000000"/>
        </w:rPr>
      </w:pPr>
      <w:r w:rsidRPr="00A85C6C">
        <w:rPr>
          <w:rFonts w:eastAsia="Times New Roman"/>
          <w:color w:val="000000"/>
        </w:rPr>
        <w:t>Harrow's figures have been variable over the last couple of years with the highest point reaching 59.5% and the lowest 31.8%. Harrow's current figure (Jan 16-Mar 16) is 37.1%, this compares to 53.5% for the same period last year (Jan 15-Mar 15). This is lower than comparator YOT's (45.9%), national figure (41.9%) and London figure (47.9%).</w:t>
      </w:r>
    </w:p>
    <w:p w14:paraId="02601C9D" w14:textId="77777777" w:rsidR="009D5685" w:rsidRPr="00A85C6C" w:rsidRDefault="009D5685" w:rsidP="009D5685">
      <w:pPr>
        <w:spacing w:after="0"/>
        <w:ind w:right="-74"/>
        <w:contextualSpacing/>
        <w:jc w:val="both"/>
        <w:rPr>
          <w:rFonts w:eastAsia="Times New Roman"/>
          <w:color w:val="000000"/>
        </w:rPr>
      </w:pPr>
      <w:r w:rsidRPr="00A85C6C">
        <w:rPr>
          <w:rFonts w:eastAsia="Times New Roman"/>
          <w:color w:val="000000"/>
        </w:rPr>
        <w:t>The latest figure of 37.1% (Jan 16-Mar 16) represents a 15.0% reduction on the previous year’s figure of 53.5% (Jan 15-Mar 15). This reduction is not reflected in comparator figures with London and YOT family figures only decreasing slightly.</w:t>
      </w:r>
    </w:p>
    <w:p w14:paraId="02601C9E" w14:textId="77777777" w:rsidR="009D5685" w:rsidRPr="00A85C6C" w:rsidRDefault="009D5685" w:rsidP="009D5685">
      <w:pPr>
        <w:spacing w:after="0"/>
        <w:ind w:right="-74"/>
        <w:contextualSpacing/>
        <w:jc w:val="both"/>
        <w:rPr>
          <w:rFonts w:eastAsia="Times New Roman"/>
          <w:color w:val="000000"/>
        </w:rPr>
      </w:pPr>
      <w:r w:rsidRPr="00A85C6C">
        <w:rPr>
          <w:rFonts w:eastAsia="Times New Roman"/>
          <w:color w:val="000000"/>
        </w:rPr>
        <w:lastRenderedPageBreak/>
        <w:t xml:space="preserve"> </w:t>
      </w:r>
    </w:p>
    <w:p w14:paraId="02601C9F" w14:textId="77777777" w:rsidR="009D5685" w:rsidRPr="00A85C6C" w:rsidRDefault="009D5685" w:rsidP="009D5685">
      <w:pPr>
        <w:spacing w:after="0"/>
        <w:ind w:right="-74"/>
        <w:contextualSpacing/>
        <w:jc w:val="both"/>
        <w:rPr>
          <w:rFonts w:eastAsia="Times New Roman"/>
          <w:color w:val="000000"/>
        </w:rPr>
      </w:pPr>
      <w:r w:rsidRPr="00A85C6C">
        <w:rPr>
          <w:rFonts w:eastAsia="Times New Roman"/>
          <w:color w:val="000000"/>
        </w:rPr>
        <w:t xml:space="preserve">Harrow's current figure (Jan 16-Mar 16) is 37.1% accounts for 10 re-offenders from a cohort of 26. For the same period last year (Jan 15-Mar 15) this was 53.5% and accounted for 23 re-offenders from a cohort of 43. </w:t>
      </w:r>
    </w:p>
    <w:p w14:paraId="02601CA0" w14:textId="77777777" w:rsidR="009D5685" w:rsidRPr="00A85C6C" w:rsidRDefault="009D5685" w:rsidP="009D5685">
      <w:pPr>
        <w:spacing w:after="0"/>
        <w:ind w:right="-74"/>
        <w:contextualSpacing/>
        <w:jc w:val="both"/>
        <w:rPr>
          <w:rFonts w:eastAsia="Times New Roman"/>
          <w:color w:val="000000"/>
        </w:rPr>
      </w:pPr>
    </w:p>
    <w:p w14:paraId="02601CA1" w14:textId="77777777" w:rsidR="009D5685" w:rsidRPr="00A85C6C" w:rsidRDefault="009D5685" w:rsidP="009D5685">
      <w:pPr>
        <w:spacing w:after="0"/>
        <w:ind w:right="-74"/>
        <w:contextualSpacing/>
        <w:jc w:val="both"/>
        <w:rPr>
          <w:rFonts w:eastAsia="Times New Roman"/>
          <w:color w:val="000000"/>
        </w:rPr>
      </w:pPr>
      <w:r w:rsidRPr="00A85C6C">
        <w:rPr>
          <w:rFonts w:eastAsia="Times New Roman"/>
          <w:color w:val="000000"/>
        </w:rPr>
        <w:t>A further measure of Re-offending is the re-offences per re-offender rate. This is the average number of re-offences committed by each re-offender. For Harrow the most recent figure is 1.60 (Jan 16 - Mar 16), this is a 38.7% reduction on the previous year’s figure of 2.61 (Jan 15 - Mar 15). Comparator data is higher for London (3.66), YOT family group (3.64) and national (3.85). Comparators have all increased, YOT families by 15.3% and London by 7.2%.</w:t>
      </w:r>
    </w:p>
    <w:p w14:paraId="02601CA2" w14:textId="77777777" w:rsidR="009D5685" w:rsidRPr="00A85C6C" w:rsidRDefault="009D5685" w:rsidP="009D5685">
      <w:pPr>
        <w:spacing w:after="0"/>
        <w:ind w:right="-74"/>
        <w:contextualSpacing/>
        <w:jc w:val="both"/>
        <w:rPr>
          <w:rFonts w:eastAsia="Times New Roman"/>
        </w:rPr>
      </w:pPr>
    </w:p>
    <w:p w14:paraId="02601CA3" w14:textId="77777777" w:rsidR="009D5685" w:rsidRPr="00A85C6C" w:rsidRDefault="009D5685" w:rsidP="00267155">
      <w:pPr>
        <w:pStyle w:val="Heading2"/>
      </w:pPr>
      <w:bookmarkStart w:id="26" w:name="_Toc517950260"/>
      <w:r w:rsidRPr="00A85C6C">
        <w:t>Custody and Remand</w:t>
      </w:r>
      <w:bookmarkEnd w:id="26"/>
      <w:r w:rsidRPr="00A85C6C">
        <w:t xml:space="preserve"> </w:t>
      </w:r>
    </w:p>
    <w:p w14:paraId="02601CA4" w14:textId="77777777" w:rsidR="009D5685" w:rsidRPr="00A85C6C" w:rsidRDefault="009D5685" w:rsidP="005341B5">
      <w:pPr>
        <w:pStyle w:val="Heading3"/>
        <w:rPr>
          <w:u w:val="single"/>
          <w:lang w:val="en-GB"/>
        </w:rPr>
      </w:pPr>
      <w:r w:rsidRPr="00A85C6C">
        <w:rPr>
          <w:lang w:val="en-GB"/>
        </w:rPr>
        <w:t>National Custody Data</w:t>
      </w:r>
    </w:p>
    <w:p w14:paraId="02601CA5" w14:textId="77777777" w:rsidR="009D5685" w:rsidRPr="00A85C6C" w:rsidRDefault="009D5685" w:rsidP="009D5685">
      <w:pPr>
        <w:rPr>
          <w:color w:val="000000"/>
        </w:rPr>
      </w:pPr>
      <w:r w:rsidRPr="00A85C6C">
        <w:rPr>
          <w:color w:val="000000"/>
        </w:rPr>
        <w:t>Over the past 3 years, Harrow's numbers in custody have been varied from between 5 and 14 in any 12 month rolling period. The current quarter (Jan 17 - Dec 17) figure of 8 is the same as the previous year’s figure of 8 (Jan 16 - Dec 16).</w:t>
      </w:r>
    </w:p>
    <w:p w14:paraId="02601CA6" w14:textId="77777777" w:rsidR="009D5685" w:rsidRPr="00A85C6C" w:rsidRDefault="009D5685" w:rsidP="00991B18">
      <w:pPr>
        <w:ind w:hanging="426"/>
      </w:pPr>
      <w:r w:rsidRPr="00A85C6C">
        <w:t xml:space="preserve"> </w:t>
      </w:r>
      <w:r w:rsidRPr="00A85C6C">
        <w:rPr>
          <w:noProof/>
        </w:rPr>
        <w:drawing>
          <wp:inline distT="0" distB="0" distL="0" distR="0" wp14:anchorId="02601FE1" wp14:editId="02601FE2">
            <wp:extent cx="6689725" cy="1993265"/>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89725" cy="1993265"/>
                    </a:xfrm>
                    <a:prstGeom prst="rect">
                      <a:avLst/>
                    </a:prstGeom>
                    <a:noFill/>
                  </pic:spPr>
                </pic:pic>
              </a:graphicData>
            </a:graphic>
          </wp:inline>
        </w:drawing>
      </w:r>
    </w:p>
    <w:p w14:paraId="02601CA7" w14:textId="77777777" w:rsidR="009D5685" w:rsidRPr="00A85C6C" w:rsidRDefault="009D5685" w:rsidP="009D5685">
      <w:pPr>
        <w:jc w:val="both"/>
        <w:rPr>
          <w:color w:val="000000"/>
        </w:rPr>
      </w:pPr>
      <w:r w:rsidRPr="00A85C6C">
        <w:rPr>
          <w:color w:val="000000"/>
        </w:rPr>
        <w:t xml:space="preserve">The custody rate per 1,000 indicators allows for a better comparison between YOT's performance. Overall, Harrow's current position of 0.34 (Jan 17 - Dec 17) is the same as the previous year’s figure of 0.34 (Jan 16 - Dec 16). Harrow is currently slightly lower than the YOT family average of 0.36 and lower than the London average (0.67) and national average (0.38). </w:t>
      </w:r>
    </w:p>
    <w:p w14:paraId="02601CA8" w14:textId="77777777" w:rsidR="009D5685" w:rsidRPr="00A85C6C" w:rsidRDefault="009D5685" w:rsidP="00991B18">
      <w:pPr>
        <w:ind w:hanging="426"/>
        <w:jc w:val="both"/>
        <w:rPr>
          <w:color w:val="4F81BD"/>
        </w:rPr>
      </w:pPr>
      <w:r w:rsidRPr="00A85C6C">
        <w:rPr>
          <w:noProof/>
          <w:color w:val="4F81BD"/>
        </w:rPr>
        <w:drawing>
          <wp:inline distT="0" distB="0" distL="0" distR="0" wp14:anchorId="02601FE3" wp14:editId="02601FE4">
            <wp:extent cx="6910705" cy="2051050"/>
            <wp:effectExtent l="0" t="0" r="4445"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10705" cy="2051050"/>
                    </a:xfrm>
                    <a:prstGeom prst="rect">
                      <a:avLst/>
                    </a:prstGeom>
                    <a:noFill/>
                  </pic:spPr>
                </pic:pic>
              </a:graphicData>
            </a:graphic>
          </wp:inline>
        </w:drawing>
      </w:r>
    </w:p>
    <w:p w14:paraId="02601CA9" w14:textId="77777777" w:rsidR="009D5685" w:rsidRPr="00A85C6C" w:rsidRDefault="009D5685" w:rsidP="009D5685">
      <w:pPr>
        <w:jc w:val="both"/>
        <w:rPr>
          <w:color w:val="000000"/>
        </w:rPr>
      </w:pPr>
      <w:r w:rsidRPr="00A85C6C">
        <w:rPr>
          <w:color w:val="000000"/>
        </w:rPr>
        <w:lastRenderedPageBreak/>
        <w:t>Unlike other indicators, there is no significant trend in the number of custodial sentences across the YOT family group.</w:t>
      </w:r>
    </w:p>
    <w:p w14:paraId="02601CAA" w14:textId="77777777" w:rsidR="009D5685" w:rsidRPr="00A85C6C" w:rsidRDefault="009D5685" w:rsidP="005341B5">
      <w:pPr>
        <w:pStyle w:val="Heading3"/>
        <w:rPr>
          <w:lang w:val="en-GB"/>
        </w:rPr>
      </w:pPr>
      <w:r w:rsidRPr="00A85C6C">
        <w:rPr>
          <w:lang w:val="en-GB"/>
        </w:rPr>
        <w:t xml:space="preserve">Local Custody Data </w:t>
      </w:r>
    </w:p>
    <w:tbl>
      <w:tblPr>
        <w:tblW w:w="10800" w:type="dxa"/>
        <w:tblInd w:w="-318" w:type="dxa"/>
        <w:tblLayout w:type="fixed"/>
        <w:tblLook w:val="04A0" w:firstRow="1" w:lastRow="0" w:firstColumn="1" w:lastColumn="0" w:noHBand="0" w:noVBand="1"/>
      </w:tblPr>
      <w:tblGrid>
        <w:gridCol w:w="4679"/>
        <w:gridCol w:w="1020"/>
        <w:gridCol w:w="1020"/>
        <w:gridCol w:w="1020"/>
        <w:gridCol w:w="1020"/>
        <w:gridCol w:w="1020"/>
        <w:gridCol w:w="1021"/>
      </w:tblGrid>
      <w:tr w:rsidR="00FB71E7" w:rsidRPr="00A85C6C" w14:paraId="02601CB2" w14:textId="77777777" w:rsidTr="00FB71E7">
        <w:trPr>
          <w:trHeight w:val="500"/>
        </w:trPr>
        <w:tc>
          <w:tcPr>
            <w:tcW w:w="4679" w:type="dxa"/>
            <w:tcBorders>
              <w:top w:val="single" w:sz="4" w:space="0" w:color="auto"/>
              <w:left w:val="single" w:sz="4" w:space="0" w:color="auto"/>
              <w:bottom w:val="single" w:sz="4" w:space="0" w:color="auto"/>
              <w:right w:val="single" w:sz="4" w:space="0" w:color="auto"/>
            </w:tcBorders>
            <w:shd w:val="clear" w:color="000000" w:fill="60497A"/>
            <w:vAlign w:val="center"/>
            <w:hideMark/>
          </w:tcPr>
          <w:p w14:paraId="02601CAB" w14:textId="77777777" w:rsidR="009D5685" w:rsidRPr="00A85C6C" w:rsidRDefault="009D5685" w:rsidP="003D15EF">
            <w:pPr>
              <w:spacing w:after="0" w:line="240" w:lineRule="auto"/>
              <w:rPr>
                <w:rFonts w:eastAsia="Times New Roman"/>
                <w:b/>
                <w:bCs/>
                <w:color w:val="FFFFFF"/>
              </w:rPr>
            </w:pPr>
            <w:r w:rsidRPr="00A85C6C">
              <w:rPr>
                <w:rFonts w:eastAsia="Times New Roman"/>
                <w:b/>
                <w:bCs/>
                <w:color w:val="FFFFFF"/>
              </w:rPr>
              <w:t>Annual Numbers in custody April - March</w:t>
            </w:r>
          </w:p>
        </w:tc>
        <w:tc>
          <w:tcPr>
            <w:tcW w:w="1020" w:type="dxa"/>
            <w:tcBorders>
              <w:top w:val="single" w:sz="4" w:space="0" w:color="auto"/>
              <w:left w:val="nil"/>
              <w:bottom w:val="single" w:sz="4" w:space="0" w:color="auto"/>
              <w:right w:val="single" w:sz="4" w:space="0" w:color="auto"/>
            </w:tcBorders>
            <w:shd w:val="clear" w:color="000000" w:fill="60497A"/>
            <w:noWrap/>
            <w:vAlign w:val="center"/>
            <w:hideMark/>
          </w:tcPr>
          <w:p w14:paraId="02601CAC"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2012</w:t>
            </w:r>
            <w:r w:rsidR="00FB71E7" w:rsidRPr="00A85C6C">
              <w:rPr>
                <w:rFonts w:eastAsia="Times New Roman"/>
                <w:b/>
                <w:bCs/>
                <w:color w:val="FFFFFF"/>
              </w:rPr>
              <w:t xml:space="preserve"> </w:t>
            </w:r>
            <w:r w:rsidRPr="00A85C6C">
              <w:rPr>
                <w:rFonts w:eastAsia="Times New Roman"/>
                <w:b/>
                <w:bCs/>
                <w:color w:val="FFFFFF"/>
              </w:rPr>
              <w:t>/</w:t>
            </w:r>
            <w:r w:rsidR="00FB71E7" w:rsidRPr="00A85C6C">
              <w:rPr>
                <w:rFonts w:eastAsia="Times New Roman"/>
                <w:b/>
                <w:bCs/>
                <w:color w:val="FFFFFF"/>
              </w:rPr>
              <w:t xml:space="preserve"> </w:t>
            </w:r>
            <w:r w:rsidRPr="00A85C6C">
              <w:rPr>
                <w:rFonts w:eastAsia="Times New Roman"/>
                <w:b/>
                <w:bCs/>
                <w:color w:val="FFFFFF"/>
              </w:rPr>
              <w:t>13</w:t>
            </w:r>
          </w:p>
        </w:tc>
        <w:tc>
          <w:tcPr>
            <w:tcW w:w="1020" w:type="dxa"/>
            <w:tcBorders>
              <w:top w:val="single" w:sz="4" w:space="0" w:color="auto"/>
              <w:left w:val="nil"/>
              <w:bottom w:val="single" w:sz="4" w:space="0" w:color="auto"/>
              <w:right w:val="single" w:sz="4" w:space="0" w:color="auto"/>
            </w:tcBorders>
            <w:shd w:val="clear" w:color="000000" w:fill="60497A"/>
            <w:noWrap/>
            <w:vAlign w:val="center"/>
            <w:hideMark/>
          </w:tcPr>
          <w:p w14:paraId="02601CAD"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2013</w:t>
            </w:r>
            <w:r w:rsidR="00FB71E7" w:rsidRPr="00A85C6C">
              <w:rPr>
                <w:rFonts w:eastAsia="Times New Roman"/>
                <w:b/>
                <w:bCs/>
                <w:color w:val="FFFFFF"/>
              </w:rPr>
              <w:t xml:space="preserve"> </w:t>
            </w:r>
            <w:r w:rsidRPr="00A85C6C">
              <w:rPr>
                <w:rFonts w:eastAsia="Times New Roman"/>
                <w:b/>
                <w:bCs/>
                <w:color w:val="FFFFFF"/>
              </w:rPr>
              <w:t>/</w:t>
            </w:r>
            <w:r w:rsidR="00FB71E7" w:rsidRPr="00A85C6C">
              <w:rPr>
                <w:rFonts w:eastAsia="Times New Roman"/>
                <w:b/>
                <w:bCs/>
                <w:color w:val="FFFFFF"/>
              </w:rPr>
              <w:t xml:space="preserve"> </w:t>
            </w:r>
            <w:r w:rsidRPr="00A85C6C">
              <w:rPr>
                <w:rFonts w:eastAsia="Times New Roman"/>
                <w:b/>
                <w:bCs/>
                <w:color w:val="FFFFFF"/>
              </w:rPr>
              <w:t>14</w:t>
            </w:r>
          </w:p>
        </w:tc>
        <w:tc>
          <w:tcPr>
            <w:tcW w:w="1020" w:type="dxa"/>
            <w:tcBorders>
              <w:top w:val="single" w:sz="4" w:space="0" w:color="auto"/>
              <w:left w:val="nil"/>
              <w:bottom w:val="single" w:sz="4" w:space="0" w:color="auto"/>
              <w:right w:val="single" w:sz="4" w:space="0" w:color="auto"/>
            </w:tcBorders>
            <w:shd w:val="clear" w:color="000000" w:fill="60497A"/>
            <w:noWrap/>
            <w:vAlign w:val="center"/>
            <w:hideMark/>
          </w:tcPr>
          <w:p w14:paraId="02601CAE"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2014</w:t>
            </w:r>
            <w:r w:rsidR="00FB71E7" w:rsidRPr="00A85C6C">
              <w:rPr>
                <w:rFonts w:eastAsia="Times New Roman"/>
                <w:b/>
                <w:bCs/>
                <w:color w:val="FFFFFF"/>
              </w:rPr>
              <w:t xml:space="preserve"> </w:t>
            </w:r>
            <w:r w:rsidRPr="00A85C6C">
              <w:rPr>
                <w:rFonts w:eastAsia="Times New Roman"/>
                <w:b/>
                <w:bCs/>
                <w:color w:val="FFFFFF"/>
              </w:rPr>
              <w:t>/</w:t>
            </w:r>
            <w:r w:rsidR="00FB71E7" w:rsidRPr="00A85C6C">
              <w:rPr>
                <w:rFonts w:eastAsia="Times New Roman"/>
                <w:b/>
                <w:bCs/>
                <w:color w:val="FFFFFF"/>
              </w:rPr>
              <w:t xml:space="preserve"> </w:t>
            </w:r>
            <w:r w:rsidRPr="00A85C6C">
              <w:rPr>
                <w:rFonts w:eastAsia="Times New Roman"/>
                <w:b/>
                <w:bCs/>
                <w:color w:val="FFFFFF"/>
              </w:rPr>
              <w:t>15</w:t>
            </w:r>
          </w:p>
        </w:tc>
        <w:tc>
          <w:tcPr>
            <w:tcW w:w="1020" w:type="dxa"/>
            <w:tcBorders>
              <w:top w:val="single" w:sz="4" w:space="0" w:color="auto"/>
              <w:left w:val="nil"/>
              <w:bottom w:val="single" w:sz="4" w:space="0" w:color="auto"/>
              <w:right w:val="single" w:sz="4" w:space="0" w:color="auto"/>
            </w:tcBorders>
            <w:shd w:val="clear" w:color="000000" w:fill="60497A"/>
            <w:vAlign w:val="center"/>
            <w:hideMark/>
          </w:tcPr>
          <w:p w14:paraId="02601CAF"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2015</w:t>
            </w:r>
            <w:r w:rsidR="00FB71E7" w:rsidRPr="00A85C6C">
              <w:rPr>
                <w:rFonts w:eastAsia="Times New Roman"/>
                <w:b/>
                <w:bCs/>
                <w:color w:val="FFFFFF"/>
              </w:rPr>
              <w:t xml:space="preserve"> </w:t>
            </w:r>
            <w:r w:rsidRPr="00A85C6C">
              <w:rPr>
                <w:rFonts w:eastAsia="Times New Roman"/>
                <w:b/>
                <w:bCs/>
                <w:color w:val="FFFFFF"/>
              </w:rPr>
              <w:t>/</w:t>
            </w:r>
            <w:r w:rsidR="00FB71E7" w:rsidRPr="00A85C6C">
              <w:rPr>
                <w:rFonts w:eastAsia="Times New Roman"/>
                <w:b/>
                <w:bCs/>
                <w:color w:val="FFFFFF"/>
              </w:rPr>
              <w:t xml:space="preserve"> </w:t>
            </w:r>
            <w:r w:rsidRPr="00A85C6C">
              <w:rPr>
                <w:rFonts w:eastAsia="Times New Roman"/>
                <w:b/>
                <w:bCs/>
                <w:color w:val="FFFFFF"/>
              </w:rPr>
              <w:t>16</w:t>
            </w:r>
          </w:p>
        </w:tc>
        <w:tc>
          <w:tcPr>
            <w:tcW w:w="1020" w:type="dxa"/>
            <w:tcBorders>
              <w:top w:val="single" w:sz="4" w:space="0" w:color="auto"/>
              <w:left w:val="nil"/>
              <w:bottom w:val="single" w:sz="4" w:space="0" w:color="auto"/>
              <w:right w:val="single" w:sz="4" w:space="0" w:color="auto"/>
            </w:tcBorders>
            <w:shd w:val="clear" w:color="000000" w:fill="60497A"/>
            <w:vAlign w:val="center"/>
            <w:hideMark/>
          </w:tcPr>
          <w:p w14:paraId="02601CB0"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2016</w:t>
            </w:r>
            <w:r w:rsidR="00FB71E7" w:rsidRPr="00A85C6C">
              <w:rPr>
                <w:rFonts w:eastAsia="Times New Roman"/>
                <w:b/>
                <w:bCs/>
                <w:color w:val="FFFFFF"/>
              </w:rPr>
              <w:t xml:space="preserve"> </w:t>
            </w:r>
            <w:r w:rsidRPr="00A85C6C">
              <w:rPr>
                <w:rFonts w:eastAsia="Times New Roman"/>
                <w:b/>
                <w:bCs/>
                <w:color w:val="FFFFFF"/>
              </w:rPr>
              <w:t>/</w:t>
            </w:r>
            <w:r w:rsidR="00FB71E7" w:rsidRPr="00A85C6C">
              <w:rPr>
                <w:rFonts w:eastAsia="Times New Roman"/>
                <w:b/>
                <w:bCs/>
                <w:color w:val="FFFFFF"/>
              </w:rPr>
              <w:t xml:space="preserve"> </w:t>
            </w:r>
            <w:r w:rsidRPr="00A85C6C">
              <w:rPr>
                <w:rFonts w:eastAsia="Times New Roman"/>
                <w:b/>
                <w:bCs/>
                <w:color w:val="FFFFFF"/>
              </w:rPr>
              <w:t>17</w:t>
            </w:r>
          </w:p>
        </w:tc>
        <w:tc>
          <w:tcPr>
            <w:tcW w:w="1021" w:type="dxa"/>
            <w:tcBorders>
              <w:top w:val="single" w:sz="4" w:space="0" w:color="auto"/>
              <w:left w:val="nil"/>
              <w:bottom w:val="single" w:sz="4" w:space="0" w:color="auto"/>
              <w:right w:val="single" w:sz="4" w:space="0" w:color="auto"/>
            </w:tcBorders>
            <w:shd w:val="clear" w:color="000000" w:fill="60497A"/>
            <w:vAlign w:val="center"/>
            <w:hideMark/>
          </w:tcPr>
          <w:p w14:paraId="02601CB1"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2017</w:t>
            </w:r>
            <w:r w:rsidR="00FB71E7" w:rsidRPr="00A85C6C">
              <w:rPr>
                <w:rFonts w:eastAsia="Times New Roman"/>
                <w:b/>
                <w:bCs/>
                <w:color w:val="FFFFFF"/>
              </w:rPr>
              <w:t xml:space="preserve"> </w:t>
            </w:r>
            <w:r w:rsidRPr="00A85C6C">
              <w:rPr>
                <w:rFonts w:eastAsia="Times New Roman"/>
                <w:b/>
                <w:bCs/>
                <w:color w:val="FFFFFF"/>
              </w:rPr>
              <w:t>/</w:t>
            </w:r>
            <w:r w:rsidR="00FB71E7" w:rsidRPr="00A85C6C">
              <w:rPr>
                <w:rFonts w:eastAsia="Times New Roman"/>
                <w:b/>
                <w:bCs/>
                <w:color w:val="FFFFFF"/>
              </w:rPr>
              <w:t xml:space="preserve"> </w:t>
            </w:r>
            <w:r w:rsidRPr="00A85C6C">
              <w:rPr>
                <w:rFonts w:eastAsia="Times New Roman"/>
                <w:b/>
                <w:bCs/>
                <w:color w:val="FFFFFF"/>
              </w:rPr>
              <w:t>18</w:t>
            </w:r>
          </w:p>
        </w:tc>
      </w:tr>
      <w:tr w:rsidR="00FB71E7" w:rsidRPr="00A85C6C" w14:paraId="02601CBA" w14:textId="77777777" w:rsidTr="00FB71E7">
        <w:trPr>
          <w:trHeight w:val="267"/>
        </w:trPr>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01CB3" w14:textId="77777777" w:rsidR="009D5685" w:rsidRPr="00A85C6C" w:rsidRDefault="009D5685" w:rsidP="003D15EF">
            <w:pPr>
              <w:spacing w:after="0" w:line="240" w:lineRule="auto"/>
              <w:rPr>
                <w:rFonts w:eastAsia="Times New Roman"/>
                <w:color w:val="000000"/>
              </w:rPr>
            </w:pPr>
            <w:r w:rsidRPr="00A85C6C">
              <w:rPr>
                <w:rFonts w:eastAsia="Times New Roman"/>
                <w:color w:val="000000"/>
              </w:rPr>
              <w:t>Total custodial sentences open at the start of the year</w:t>
            </w:r>
          </w:p>
        </w:tc>
        <w:tc>
          <w:tcPr>
            <w:tcW w:w="1020" w:type="dxa"/>
            <w:tcBorders>
              <w:top w:val="nil"/>
              <w:left w:val="nil"/>
              <w:bottom w:val="single" w:sz="4" w:space="0" w:color="auto"/>
              <w:right w:val="single" w:sz="4" w:space="0" w:color="auto"/>
            </w:tcBorders>
            <w:shd w:val="clear" w:color="auto" w:fill="auto"/>
            <w:noWrap/>
            <w:vAlign w:val="center"/>
            <w:hideMark/>
          </w:tcPr>
          <w:p w14:paraId="02601CB4"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8</w:t>
            </w:r>
          </w:p>
        </w:tc>
        <w:tc>
          <w:tcPr>
            <w:tcW w:w="1020" w:type="dxa"/>
            <w:tcBorders>
              <w:top w:val="nil"/>
              <w:left w:val="nil"/>
              <w:bottom w:val="single" w:sz="4" w:space="0" w:color="auto"/>
              <w:right w:val="single" w:sz="4" w:space="0" w:color="auto"/>
            </w:tcBorders>
            <w:shd w:val="clear" w:color="auto" w:fill="auto"/>
            <w:noWrap/>
            <w:vAlign w:val="center"/>
            <w:hideMark/>
          </w:tcPr>
          <w:p w14:paraId="02601CB5"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13</w:t>
            </w:r>
          </w:p>
        </w:tc>
        <w:tc>
          <w:tcPr>
            <w:tcW w:w="1020" w:type="dxa"/>
            <w:tcBorders>
              <w:top w:val="nil"/>
              <w:left w:val="nil"/>
              <w:bottom w:val="single" w:sz="4" w:space="0" w:color="auto"/>
              <w:right w:val="single" w:sz="4" w:space="0" w:color="auto"/>
            </w:tcBorders>
            <w:shd w:val="clear" w:color="auto" w:fill="auto"/>
            <w:noWrap/>
            <w:vAlign w:val="center"/>
            <w:hideMark/>
          </w:tcPr>
          <w:p w14:paraId="02601CB6"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8</w:t>
            </w:r>
          </w:p>
        </w:tc>
        <w:tc>
          <w:tcPr>
            <w:tcW w:w="1020" w:type="dxa"/>
            <w:tcBorders>
              <w:top w:val="nil"/>
              <w:left w:val="nil"/>
              <w:bottom w:val="single" w:sz="4" w:space="0" w:color="auto"/>
              <w:right w:val="single" w:sz="4" w:space="0" w:color="auto"/>
            </w:tcBorders>
            <w:shd w:val="clear" w:color="auto" w:fill="auto"/>
            <w:vAlign w:val="center"/>
            <w:hideMark/>
          </w:tcPr>
          <w:p w14:paraId="02601CB7"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3</w:t>
            </w:r>
          </w:p>
        </w:tc>
        <w:tc>
          <w:tcPr>
            <w:tcW w:w="1020" w:type="dxa"/>
            <w:tcBorders>
              <w:top w:val="nil"/>
              <w:left w:val="nil"/>
              <w:bottom w:val="single" w:sz="4" w:space="0" w:color="auto"/>
              <w:right w:val="single" w:sz="4" w:space="0" w:color="auto"/>
            </w:tcBorders>
            <w:shd w:val="clear" w:color="auto" w:fill="auto"/>
            <w:vAlign w:val="center"/>
            <w:hideMark/>
          </w:tcPr>
          <w:p w14:paraId="02601CB8"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5</w:t>
            </w:r>
          </w:p>
        </w:tc>
        <w:tc>
          <w:tcPr>
            <w:tcW w:w="1021" w:type="dxa"/>
            <w:tcBorders>
              <w:top w:val="nil"/>
              <w:left w:val="nil"/>
              <w:bottom w:val="single" w:sz="4" w:space="0" w:color="auto"/>
              <w:right w:val="single" w:sz="4" w:space="0" w:color="auto"/>
            </w:tcBorders>
            <w:shd w:val="clear" w:color="auto" w:fill="auto"/>
            <w:vAlign w:val="center"/>
            <w:hideMark/>
          </w:tcPr>
          <w:p w14:paraId="02601CB9"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5</w:t>
            </w:r>
          </w:p>
        </w:tc>
      </w:tr>
      <w:tr w:rsidR="00FB71E7" w:rsidRPr="00A85C6C" w14:paraId="02601CC2" w14:textId="77777777" w:rsidTr="00FB71E7">
        <w:trPr>
          <w:trHeight w:val="273"/>
        </w:trPr>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01CBB" w14:textId="77777777" w:rsidR="009D5685" w:rsidRPr="00A85C6C" w:rsidRDefault="009D5685" w:rsidP="00FB71E7">
            <w:pPr>
              <w:spacing w:after="0" w:line="240" w:lineRule="auto"/>
              <w:rPr>
                <w:rFonts w:eastAsia="Times New Roman"/>
                <w:color w:val="000000"/>
              </w:rPr>
            </w:pPr>
            <w:r w:rsidRPr="00A85C6C">
              <w:rPr>
                <w:rFonts w:eastAsia="Times New Roman"/>
                <w:color w:val="000000"/>
              </w:rPr>
              <w:t xml:space="preserve">Total custodial sentences starting in </w:t>
            </w:r>
            <w:r w:rsidR="00FB71E7" w:rsidRPr="00A85C6C">
              <w:rPr>
                <w:rFonts w:eastAsia="Times New Roman"/>
                <w:color w:val="000000"/>
              </w:rPr>
              <w:t>year</w:t>
            </w:r>
          </w:p>
        </w:tc>
        <w:tc>
          <w:tcPr>
            <w:tcW w:w="1020" w:type="dxa"/>
            <w:tcBorders>
              <w:top w:val="nil"/>
              <w:left w:val="nil"/>
              <w:bottom w:val="single" w:sz="4" w:space="0" w:color="auto"/>
              <w:right w:val="single" w:sz="4" w:space="0" w:color="auto"/>
            </w:tcBorders>
            <w:shd w:val="clear" w:color="auto" w:fill="auto"/>
            <w:noWrap/>
            <w:vAlign w:val="center"/>
            <w:hideMark/>
          </w:tcPr>
          <w:p w14:paraId="02601CBC"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20</w:t>
            </w:r>
          </w:p>
        </w:tc>
        <w:tc>
          <w:tcPr>
            <w:tcW w:w="1020" w:type="dxa"/>
            <w:tcBorders>
              <w:top w:val="nil"/>
              <w:left w:val="nil"/>
              <w:bottom w:val="single" w:sz="4" w:space="0" w:color="auto"/>
              <w:right w:val="single" w:sz="4" w:space="0" w:color="auto"/>
            </w:tcBorders>
            <w:shd w:val="clear" w:color="auto" w:fill="auto"/>
            <w:noWrap/>
            <w:vAlign w:val="center"/>
            <w:hideMark/>
          </w:tcPr>
          <w:p w14:paraId="02601CBD"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10</w:t>
            </w:r>
          </w:p>
        </w:tc>
        <w:tc>
          <w:tcPr>
            <w:tcW w:w="1020" w:type="dxa"/>
            <w:tcBorders>
              <w:top w:val="nil"/>
              <w:left w:val="nil"/>
              <w:bottom w:val="single" w:sz="4" w:space="0" w:color="auto"/>
              <w:right w:val="single" w:sz="4" w:space="0" w:color="auto"/>
            </w:tcBorders>
            <w:shd w:val="clear" w:color="auto" w:fill="auto"/>
            <w:noWrap/>
            <w:vAlign w:val="center"/>
            <w:hideMark/>
          </w:tcPr>
          <w:p w14:paraId="02601CBE"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7</w:t>
            </w:r>
          </w:p>
        </w:tc>
        <w:tc>
          <w:tcPr>
            <w:tcW w:w="1020" w:type="dxa"/>
            <w:tcBorders>
              <w:top w:val="nil"/>
              <w:left w:val="nil"/>
              <w:bottom w:val="single" w:sz="4" w:space="0" w:color="auto"/>
              <w:right w:val="single" w:sz="4" w:space="0" w:color="auto"/>
            </w:tcBorders>
            <w:shd w:val="clear" w:color="auto" w:fill="auto"/>
            <w:vAlign w:val="center"/>
            <w:hideMark/>
          </w:tcPr>
          <w:p w14:paraId="02601CBF"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7</w:t>
            </w:r>
          </w:p>
        </w:tc>
        <w:tc>
          <w:tcPr>
            <w:tcW w:w="1020" w:type="dxa"/>
            <w:tcBorders>
              <w:top w:val="nil"/>
              <w:left w:val="nil"/>
              <w:bottom w:val="single" w:sz="4" w:space="0" w:color="auto"/>
              <w:right w:val="single" w:sz="4" w:space="0" w:color="auto"/>
            </w:tcBorders>
            <w:shd w:val="clear" w:color="auto" w:fill="auto"/>
            <w:vAlign w:val="center"/>
            <w:hideMark/>
          </w:tcPr>
          <w:p w14:paraId="02601CC0"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11</w:t>
            </w:r>
          </w:p>
        </w:tc>
        <w:tc>
          <w:tcPr>
            <w:tcW w:w="1021" w:type="dxa"/>
            <w:tcBorders>
              <w:top w:val="nil"/>
              <w:left w:val="nil"/>
              <w:bottom w:val="single" w:sz="4" w:space="0" w:color="auto"/>
              <w:right w:val="single" w:sz="4" w:space="0" w:color="auto"/>
            </w:tcBorders>
            <w:shd w:val="clear" w:color="auto" w:fill="auto"/>
            <w:vAlign w:val="center"/>
            <w:hideMark/>
          </w:tcPr>
          <w:p w14:paraId="02601CC1"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7</w:t>
            </w:r>
          </w:p>
        </w:tc>
      </w:tr>
      <w:tr w:rsidR="00FB71E7" w:rsidRPr="00A85C6C" w14:paraId="02601CCA" w14:textId="77777777" w:rsidTr="00FB71E7">
        <w:trPr>
          <w:trHeight w:val="275"/>
        </w:trPr>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01CC3" w14:textId="77777777" w:rsidR="009D5685" w:rsidRPr="00A85C6C" w:rsidRDefault="009D5685" w:rsidP="003D15EF">
            <w:pPr>
              <w:spacing w:after="0" w:line="240" w:lineRule="auto"/>
              <w:rPr>
                <w:rFonts w:eastAsia="Times New Roman"/>
                <w:color w:val="000000"/>
              </w:rPr>
            </w:pPr>
            <w:r w:rsidRPr="00A85C6C">
              <w:rPr>
                <w:rFonts w:eastAsia="Times New Roman"/>
                <w:color w:val="000000"/>
              </w:rPr>
              <w:t>Total in custody during year</w:t>
            </w:r>
          </w:p>
        </w:tc>
        <w:tc>
          <w:tcPr>
            <w:tcW w:w="1020" w:type="dxa"/>
            <w:tcBorders>
              <w:top w:val="nil"/>
              <w:left w:val="nil"/>
              <w:bottom w:val="single" w:sz="4" w:space="0" w:color="auto"/>
              <w:right w:val="single" w:sz="4" w:space="0" w:color="auto"/>
            </w:tcBorders>
            <w:shd w:val="clear" w:color="auto" w:fill="auto"/>
            <w:noWrap/>
            <w:vAlign w:val="center"/>
            <w:hideMark/>
          </w:tcPr>
          <w:p w14:paraId="02601CC4"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28</w:t>
            </w:r>
          </w:p>
        </w:tc>
        <w:tc>
          <w:tcPr>
            <w:tcW w:w="1020" w:type="dxa"/>
            <w:tcBorders>
              <w:top w:val="nil"/>
              <w:left w:val="nil"/>
              <w:bottom w:val="single" w:sz="4" w:space="0" w:color="auto"/>
              <w:right w:val="single" w:sz="4" w:space="0" w:color="auto"/>
            </w:tcBorders>
            <w:shd w:val="clear" w:color="auto" w:fill="auto"/>
            <w:noWrap/>
            <w:vAlign w:val="center"/>
            <w:hideMark/>
          </w:tcPr>
          <w:p w14:paraId="02601CC5"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23</w:t>
            </w:r>
          </w:p>
        </w:tc>
        <w:tc>
          <w:tcPr>
            <w:tcW w:w="1020" w:type="dxa"/>
            <w:tcBorders>
              <w:top w:val="nil"/>
              <w:left w:val="nil"/>
              <w:bottom w:val="single" w:sz="4" w:space="0" w:color="auto"/>
              <w:right w:val="single" w:sz="4" w:space="0" w:color="auto"/>
            </w:tcBorders>
            <w:shd w:val="clear" w:color="auto" w:fill="auto"/>
            <w:vAlign w:val="center"/>
            <w:hideMark/>
          </w:tcPr>
          <w:p w14:paraId="02601CC6"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15</w:t>
            </w:r>
          </w:p>
        </w:tc>
        <w:tc>
          <w:tcPr>
            <w:tcW w:w="1020" w:type="dxa"/>
            <w:tcBorders>
              <w:top w:val="nil"/>
              <w:left w:val="nil"/>
              <w:bottom w:val="single" w:sz="4" w:space="0" w:color="auto"/>
              <w:right w:val="single" w:sz="4" w:space="0" w:color="auto"/>
            </w:tcBorders>
            <w:shd w:val="clear" w:color="auto" w:fill="auto"/>
            <w:vAlign w:val="center"/>
            <w:hideMark/>
          </w:tcPr>
          <w:p w14:paraId="02601CC7"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10</w:t>
            </w:r>
          </w:p>
        </w:tc>
        <w:tc>
          <w:tcPr>
            <w:tcW w:w="1020" w:type="dxa"/>
            <w:tcBorders>
              <w:top w:val="nil"/>
              <w:left w:val="nil"/>
              <w:bottom w:val="single" w:sz="4" w:space="0" w:color="auto"/>
              <w:right w:val="single" w:sz="4" w:space="0" w:color="auto"/>
            </w:tcBorders>
            <w:shd w:val="clear" w:color="auto" w:fill="auto"/>
            <w:vAlign w:val="center"/>
            <w:hideMark/>
          </w:tcPr>
          <w:p w14:paraId="02601CC8"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16</w:t>
            </w:r>
          </w:p>
        </w:tc>
        <w:tc>
          <w:tcPr>
            <w:tcW w:w="1021" w:type="dxa"/>
            <w:tcBorders>
              <w:top w:val="nil"/>
              <w:left w:val="nil"/>
              <w:bottom w:val="single" w:sz="4" w:space="0" w:color="auto"/>
              <w:right w:val="single" w:sz="4" w:space="0" w:color="auto"/>
            </w:tcBorders>
            <w:shd w:val="clear" w:color="auto" w:fill="auto"/>
            <w:vAlign w:val="center"/>
            <w:hideMark/>
          </w:tcPr>
          <w:p w14:paraId="02601CC9"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12</w:t>
            </w:r>
          </w:p>
        </w:tc>
      </w:tr>
    </w:tbl>
    <w:p w14:paraId="02601CCB" w14:textId="77777777" w:rsidR="00FB71E7" w:rsidRPr="00A85C6C" w:rsidRDefault="00FB71E7" w:rsidP="00FB71E7">
      <w:pPr>
        <w:spacing w:after="0"/>
        <w:jc w:val="both"/>
        <w:rPr>
          <w:color w:val="000000"/>
        </w:rPr>
      </w:pPr>
    </w:p>
    <w:p w14:paraId="02601CCC" w14:textId="77777777" w:rsidR="009D5685" w:rsidRPr="00A85C6C" w:rsidRDefault="009D5685" w:rsidP="009D5685">
      <w:pPr>
        <w:jc w:val="both"/>
        <w:rPr>
          <w:color w:val="000000"/>
        </w:rPr>
      </w:pPr>
      <w:r w:rsidRPr="00A85C6C">
        <w:rPr>
          <w:color w:val="000000"/>
        </w:rPr>
        <w:t xml:space="preserve">The general trend for Harrow, which was reflected nationally, had been a considerable decrease in the number of young people in custody up until 2015/16, falling from 24 new custodial sentences in 2012/13 to 7 in 2015/16. However, 2016/17 and 2017/18 have seen increase 11 new custodial sentences in 2016/17 and 7 in 2017/18. </w:t>
      </w:r>
    </w:p>
    <w:p w14:paraId="02601CCD" w14:textId="77777777" w:rsidR="009D5685" w:rsidRPr="00A85C6C" w:rsidRDefault="009D5685" w:rsidP="009D5685">
      <w:pPr>
        <w:jc w:val="both"/>
        <w:rPr>
          <w:color w:val="000000"/>
        </w:rPr>
      </w:pPr>
      <w:r w:rsidRPr="00A85C6C">
        <w:rPr>
          <w:color w:val="000000"/>
        </w:rPr>
        <w:t>At the start of 2017/18 Harrow had 5 young people on custodial sentences, there have been a further 7 new custodial sentence's during the year.</w:t>
      </w:r>
    </w:p>
    <w:p w14:paraId="02601CCE" w14:textId="77777777" w:rsidR="009D5685" w:rsidRPr="00A85C6C" w:rsidRDefault="009D5685" w:rsidP="009D5685">
      <w:pPr>
        <w:jc w:val="both"/>
        <w:rPr>
          <w:color w:val="000000"/>
        </w:rPr>
      </w:pPr>
      <w:r w:rsidRPr="00A85C6C">
        <w:rPr>
          <w:color w:val="000000"/>
        </w:rPr>
        <w:t>At the end of March 2018 there were 3 young people in custody and 2 young people on a post custodial licence.</w:t>
      </w:r>
    </w:p>
    <w:p w14:paraId="02601CCF" w14:textId="77777777" w:rsidR="009D5685" w:rsidRPr="00A85C6C" w:rsidRDefault="009D5685" w:rsidP="00FB71E7">
      <w:pPr>
        <w:tabs>
          <w:tab w:val="left" w:pos="2410"/>
        </w:tabs>
        <w:rPr>
          <w:b/>
          <w:color w:val="4F81BD"/>
        </w:rPr>
      </w:pPr>
      <w:r w:rsidRPr="00A85C6C">
        <w:rPr>
          <w:b/>
          <w:noProof/>
          <w:color w:val="4F81BD"/>
        </w:rPr>
        <w:drawing>
          <wp:inline distT="0" distB="0" distL="0" distR="0" wp14:anchorId="02601FE5" wp14:editId="02601FE6">
            <wp:extent cx="4570095" cy="2898140"/>
            <wp:effectExtent l="0" t="0" r="190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0095" cy="2898140"/>
                    </a:xfrm>
                    <a:prstGeom prst="rect">
                      <a:avLst/>
                    </a:prstGeom>
                    <a:noFill/>
                  </pic:spPr>
                </pic:pic>
              </a:graphicData>
            </a:graphic>
          </wp:inline>
        </w:drawing>
      </w:r>
    </w:p>
    <w:p w14:paraId="02601CD0" w14:textId="77777777" w:rsidR="009D5685" w:rsidRPr="00A85C6C" w:rsidRDefault="009D5685" w:rsidP="005341B5">
      <w:pPr>
        <w:pStyle w:val="Heading3"/>
        <w:rPr>
          <w:lang w:val="en-GB"/>
        </w:rPr>
      </w:pPr>
      <w:r w:rsidRPr="00A85C6C">
        <w:rPr>
          <w:lang w:val="en-GB"/>
        </w:rPr>
        <w:t>Remand Data (Local)</w:t>
      </w:r>
    </w:p>
    <w:tbl>
      <w:tblPr>
        <w:tblW w:w="9889" w:type="dxa"/>
        <w:tblInd w:w="108" w:type="dxa"/>
        <w:tblLook w:val="04A0" w:firstRow="1" w:lastRow="0" w:firstColumn="1" w:lastColumn="0" w:noHBand="0" w:noVBand="1"/>
      </w:tblPr>
      <w:tblGrid>
        <w:gridCol w:w="4786"/>
        <w:gridCol w:w="2552"/>
        <w:gridCol w:w="2551"/>
      </w:tblGrid>
      <w:tr w:rsidR="009D5685" w:rsidRPr="00A85C6C" w14:paraId="02601CD4" w14:textId="77777777" w:rsidTr="00FB71E7">
        <w:trPr>
          <w:trHeight w:val="300"/>
        </w:trPr>
        <w:tc>
          <w:tcPr>
            <w:tcW w:w="4786" w:type="dxa"/>
            <w:tcBorders>
              <w:top w:val="single" w:sz="4" w:space="0" w:color="auto"/>
              <w:left w:val="single" w:sz="4" w:space="0" w:color="auto"/>
              <w:bottom w:val="single" w:sz="4" w:space="0" w:color="auto"/>
              <w:right w:val="single" w:sz="4" w:space="0" w:color="auto"/>
            </w:tcBorders>
            <w:shd w:val="clear" w:color="000000" w:fill="60497A"/>
            <w:noWrap/>
            <w:vAlign w:val="bottom"/>
            <w:hideMark/>
          </w:tcPr>
          <w:p w14:paraId="02601CD1" w14:textId="77777777" w:rsidR="009D5685" w:rsidRPr="00A85C6C" w:rsidRDefault="009D5685" w:rsidP="003D15EF">
            <w:pPr>
              <w:spacing w:after="0" w:line="240" w:lineRule="auto"/>
              <w:rPr>
                <w:rFonts w:eastAsia="Times New Roman"/>
                <w:b/>
                <w:bCs/>
                <w:color w:val="FFFFFF"/>
              </w:rPr>
            </w:pPr>
            <w:r w:rsidRPr="00A85C6C">
              <w:rPr>
                <w:rFonts w:eastAsia="Times New Roman"/>
                <w:b/>
                <w:bCs/>
                <w:color w:val="FFFFFF"/>
              </w:rPr>
              <w:t>Annual  Remand Figures April - March</w:t>
            </w:r>
          </w:p>
        </w:tc>
        <w:tc>
          <w:tcPr>
            <w:tcW w:w="2552" w:type="dxa"/>
            <w:tcBorders>
              <w:top w:val="single" w:sz="4" w:space="0" w:color="auto"/>
              <w:left w:val="nil"/>
              <w:bottom w:val="single" w:sz="4" w:space="0" w:color="auto"/>
              <w:right w:val="single" w:sz="4" w:space="0" w:color="auto"/>
            </w:tcBorders>
            <w:shd w:val="clear" w:color="000000" w:fill="60497A"/>
            <w:noWrap/>
            <w:vAlign w:val="bottom"/>
            <w:hideMark/>
          </w:tcPr>
          <w:p w14:paraId="02601CD2"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Remand Episodes</w:t>
            </w:r>
          </w:p>
        </w:tc>
        <w:tc>
          <w:tcPr>
            <w:tcW w:w="2551" w:type="dxa"/>
            <w:tcBorders>
              <w:top w:val="single" w:sz="4" w:space="0" w:color="auto"/>
              <w:left w:val="nil"/>
              <w:bottom w:val="single" w:sz="4" w:space="0" w:color="auto"/>
              <w:right w:val="single" w:sz="4" w:space="0" w:color="auto"/>
            </w:tcBorders>
            <w:shd w:val="clear" w:color="000000" w:fill="60497A"/>
            <w:noWrap/>
            <w:vAlign w:val="bottom"/>
            <w:hideMark/>
          </w:tcPr>
          <w:p w14:paraId="02601CD3"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Remand Bed Day's</w:t>
            </w:r>
          </w:p>
        </w:tc>
      </w:tr>
      <w:tr w:rsidR="009D5685" w:rsidRPr="00A85C6C" w14:paraId="02601CD8" w14:textId="77777777" w:rsidTr="00FB71E7">
        <w:trPr>
          <w:trHeight w:val="30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2601CD5" w14:textId="77777777" w:rsidR="009D5685" w:rsidRPr="00A85C6C" w:rsidRDefault="009D5685" w:rsidP="003D15EF">
            <w:pPr>
              <w:spacing w:after="0" w:line="240" w:lineRule="auto"/>
              <w:rPr>
                <w:rFonts w:eastAsia="Times New Roman"/>
              </w:rPr>
            </w:pPr>
            <w:r w:rsidRPr="00A85C6C">
              <w:rPr>
                <w:rFonts w:eastAsia="Times New Roman"/>
              </w:rPr>
              <w:t>2017-18</w:t>
            </w:r>
          </w:p>
        </w:tc>
        <w:tc>
          <w:tcPr>
            <w:tcW w:w="2552" w:type="dxa"/>
            <w:tcBorders>
              <w:top w:val="nil"/>
              <w:left w:val="nil"/>
              <w:bottom w:val="single" w:sz="4" w:space="0" w:color="auto"/>
              <w:right w:val="single" w:sz="4" w:space="0" w:color="auto"/>
            </w:tcBorders>
            <w:shd w:val="clear" w:color="auto" w:fill="auto"/>
            <w:noWrap/>
            <w:vAlign w:val="bottom"/>
          </w:tcPr>
          <w:p w14:paraId="02601CD6" w14:textId="77777777" w:rsidR="009D5685" w:rsidRPr="00A85C6C" w:rsidRDefault="009D5685" w:rsidP="003D15EF">
            <w:pPr>
              <w:spacing w:after="0" w:line="240" w:lineRule="auto"/>
              <w:jc w:val="center"/>
              <w:rPr>
                <w:rFonts w:eastAsia="Times New Roman"/>
              </w:rPr>
            </w:pPr>
            <w:r w:rsidRPr="00A85C6C">
              <w:rPr>
                <w:rFonts w:eastAsia="Times New Roman"/>
              </w:rPr>
              <w:t>9</w:t>
            </w:r>
          </w:p>
        </w:tc>
        <w:tc>
          <w:tcPr>
            <w:tcW w:w="2551" w:type="dxa"/>
            <w:tcBorders>
              <w:top w:val="nil"/>
              <w:left w:val="nil"/>
              <w:bottom w:val="single" w:sz="4" w:space="0" w:color="auto"/>
              <w:right w:val="single" w:sz="4" w:space="0" w:color="auto"/>
            </w:tcBorders>
            <w:shd w:val="clear" w:color="auto" w:fill="auto"/>
            <w:noWrap/>
            <w:vAlign w:val="bottom"/>
          </w:tcPr>
          <w:p w14:paraId="02601CD7" w14:textId="77777777" w:rsidR="009D5685" w:rsidRPr="00A85C6C" w:rsidRDefault="009D5685" w:rsidP="003D15EF">
            <w:pPr>
              <w:spacing w:after="0" w:line="240" w:lineRule="auto"/>
              <w:jc w:val="center"/>
              <w:rPr>
                <w:rFonts w:eastAsia="Times New Roman"/>
              </w:rPr>
            </w:pPr>
            <w:r w:rsidRPr="00A85C6C">
              <w:rPr>
                <w:rFonts w:eastAsia="Times New Roman"/>
              </w:rPr>
              <w:t>502</w:t>
            </w:r>
          </w:p>
        </w:tc>
      </w:tr>
      <w:tr w:rsidR="009D5685" w:rsidRPr="00A85C6C" w14:paraId="02601CDC" w14:textId="77777777" w:rsidTr="00FB71E7">
        <w:trPr>
          <w:trHeight w:val="30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2601CD9" w14:textId="77777777" w:rsidR="009D5685" w:rsidRPr="00A85C6C" w:rsidRDefault="009D5685" w:rsidP="003D15EF">
            <w:pPr>
              <w:spacing w:after="0" w:line="240" w:lineRule="auto"/>
              <w:rPr>
                <w:rFonts w:eastAsia="Times New Roman"/>
              </w:rPr>
            </w:pPr>
            <w:r w:rsidRPr="00A85C6C">
              <w:rPr>
                <w:rFonts w:eastAsia="Times New Roman"/>
              </w:rPr>
              <w:t>2016-17</w:t>
            </w:r>
          </w:p>
        </w:tc>
        <w:tc>
          <w:tcPr>
            <w:tcW w:w="2552" w:type="dxa"/>
            <w:tcBorders>
              <w:top w:val="nil"/>
              <w:left w:val="nil"/>
              <w:bottom w:val="single" w:sz="4" w:space="0" w:color="auto"/>
              <w:right w:val="single" w:sz="4" w:space="0" w:color="auto"/>
            </w:tcBorders>
            <w:shd w:val="clear" w:color="auto" w:fill="auto"/>
            <w:noWrap/>
            <w:vAlign w:val="bottom"/>
          </w:tcPr>
          <w:p w14:paraId="02601CDA" w14:textId="77777777" w:rsidR="009D5685" w:rsidRPr="00A85C6C" w:rsidRDefault="009D5685" w:rsidP="003D15EF">
            <w:pPr>
              <w:spacing w:after="0" w:line="240" w:lineRule="auto"/>
              <w:jc w:val="center"/>
              <w:rPr>
                <w:rFonts w:eastAsia="Times New Roman"/>
              </w:rPr>
            </w:pPr>
            <w:r w:rsidRPr="00A85C6C">
              <w:rPr>
                <w:rFonts w:eastAsia="Times New Roman"/>
              </w:rPr>
              <w:t>9</w:t>
            </w:r>
          </w:p>
        </w:tc>
        <w:tc>
          <w:tcPr>
            <w:tcW w:w="2551" w:type="dxa"/>
            <w:tcBorders>
              <w:top w:val="nil"/>
              <w:left w:val="nil"/>
              <w:bottom w:val="single" w:sz="4" w:space="0" w:color="auto"/>
              <w:right w:val="single" w:sz="4" w:space="0" w:color="auto"/>
            </w:tcBorders>
            <w:shd w:val="clear" w:color="auto" w:fill="auto"/>
            <w:noWrap/>
            <w:vAlign w:val="bottom"/>
          </w:tcPr>
          <w:p w14:paraId="02601CDB" w14:textId="77777777" w:rsidR="009D5685" w:rsidRPr="00A85C6C" w:rsidRDefault="009D5685" w:rsidP="003D15EF">
            <w:pPr>
              <w:spacing w:after="0" w:line="240" w:lineRule="auto"/>
              <w:jc w:val="center"/>
              <w:rPr>
                <w:rFonts w:eastAsia="Times New Roman"/>
              </w:rPr>
            </w:pPr>
            <w:r w:rsidRPr="00A85C6C">
              <w:rPr>
                <w:rFonts w:eastAsia="Times New Roman"/>
              </w:rPr>
              <w:t>353</w:t>
            </w:r>
          </w:p>
        </w:tc>
      </w:tr>
      <w:tr w:rsidR="009D5685" w:rsidRPr="00A85C6C" w14:paraId="02601CE0" w14:textId="77777777" w:rsidTr="00FB71E7">
        <w:trPr>
          <w:trHeight w:val="30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2601CDD" w14:textId="77777777" w:rsidR="009D5685" w:rsidRPr="00A85C6C" w:rsidRDefault="009D5685" w:rsidP="003D15EF">
            <w:pPr>
              <w:spacing w:after="0" w:line="240" w:lineRule="auto"/>
              <w:rPr>
                <w:rFonts w:eastAsia="Times New Roman"/>
              </w:rPr>
            </w:pPr>
            <w:r w:rsidRPr="00A85C6C">
              <w:rPr>
                <w:rFonts w:eastAsia="Times New Roman"/>
              </w:rPr>
              <w:t>2015-16</w:t>
            </w:r>
          </w:p>
        </w:tc>
        <w:tc>
          <w:tcPr>
            <w:tcW w:w="2552" w:type="dxa"/>
            <w:tcBorders>
              <w:top w:val="nil"/>
              <w:left w:val="nil"/>
              <w:bottom w:val="single" w:sz="4" w:space="0" w:color="auto"/>
              <w:right w:val="single" w:sz="4" w:space="0" w:color="auto"/>
            </w:tcBorders>
            <w:shd w:val="clear" w:color="auto" w:fill="auto"/>
            <w:noWrap/>
            <w:vAlign w:val="bottom"/>
          </w:tcPr>
          <w:p w14:paraId="02601CDE" w14:textId="77777777" w:rsidR="009D5685" w:rsidRPr="00A85C6C" w:rsidRDefault="009D5685" w:rsidP="003D15EF">
            <w:pPr>
              <w:spacing w:after="0" w:line="240" w:lineRule="auto"/>
              <w:jc w:val="center"/>
              <w:rPr>
                <w:rFonts w:eastAsia="Times New Roman"/>
              </w:rPr>
            </w:pPr>
            <w:r w:rsidRPr="00A85C6C">
              <w:rPr>
                <w:rFonts w:eastAsia="Times New Roman"/>
              </w:rPr>
              <w:t>12</w:t>
            </w:r>
          </w:p>
        </w:tc>
        <w:tc>
          <w:tcPr>
            <w:tcW w:w="2551" w:type="dxa"/>
            <w:tcBorders>
              <w:top w:val="nil"/>
              <w:left w:val="nil"/>
              <w:bottom w:val="single" w:sz="4" w:space="0" w:color="auto"/>
              <w:right w:val="single" w:sz="4" w:space="0" w:color="auto"/>
            </w:tcBorders>
            <w:shd w:val="clear" w:color="auto" w:fill="auto"/>
            <w:noWrap/>
            <w:vAlign w:val="bottom"/>
          </w:tcPr>
          <w:p w14:paraId="02601CDF" w14:textId="77777777" w:rsidR="009D5685" w:rsidRPr="00A85C6C" w:rsidRDefault="009D5685" w:rsidP="003D15EF">
            <w:pPr>
              <w:spacing w:after="0" w:line="240" w:lineRule="auto"/>
              <w:jc w:val="center"/>
              <w:rPr>
                <w:rFonts w:eastAsia="Times New Roman"/>
              </w:rPr>
            </w:pPr>
            <w:r w:rsidRPr="00A85C6C">
              <w:rPr>
                <w:rFonts w:eastAsia="Times New Roman"/>
              </w:rPr>
              <w:t>398</w:t>
            </w:r>
          </w:p>
        </w:tc>
      </w:tr>
      <w:tr w:rsidR="009D5685" w:rsidRPr="00A85C6C" w14:paraId="02601CE4" w14:textId="77777777" w:rsidTr="00FB71E7">
        <w:trPr>
          <w:trHeight w:val="300"/>
        </w:trPr>
        <w:tc>
          <w:tcPr>
            <w:tcW w:w="4786" w:type="dxa"/>
            <w:tcBorders>
              <w:top w:val="nil"/>
              <w:left w:val="single" w:sz="4" w:space="0" w:color="auto"/>
              <w:bottom w:val="single" w:sz="4" w:space="0" w:color="auto"/>
              <w:right w:val="single" w:sz="4" w:space="0" w:color="auto"/>
            </w:tcBorders>
            <w:shd w:val="clear" w:color="auto" w:fill="auto"/>
            <w:noWrap/>
            <w:vAlign w:val="bottom"/>
            <w:hideMark/>
          </w:tcPr>
          <w:p w14:paraId="02601CE1" w14:textId="77777777" w:rsidR="009D5685" w:rsidRPr="00A85C6C" w:rsidRDefault="009D5685" w:rsidP="003D15EF">
            <w:pPr>
              <w:spacing w:after="0" w:line="240" w:lineRule="auto"/>
              <w:rPr>
                <w:rFonts w:eastAsia="Times New Roman"/>
              </w:rPr>
            </w:pPr>
            <w:r w:rsidRPr="00A85C6C">
              <w:rPr>
                <w:rFonts w:eastAsia="Times New Roman"/>
              </w:rPr>
              <w:t>2014-15</w:t>
            </w:r>
          </w:p>
        </w:tc>
        <w:tc>
          <w:tcPr>
            <w:tcW w:w="2552" w:type="dxa"/>
            <w:tcBorders>
              <w:top w:val="nil"/>
              <w:left w:val="nil"/>
              <w:bottom w:val="single" w:sz="4" w:space="0" w:color="auto"/>
              <w:right w:val="single" w:sz="4" w:space="0" w:color="auto"/>
            </w:tcBorders>
            <w:shd w:val="clear" w:color="auto" w:fill="auto"/>
            <w:noWrap/>
            <w:vAlign w:val="bottom"/>
            <w:hideMark/>
          </w:tcPr>
          <w:p w14:paraId="02601CE2" w14:textId="77777777" w:rsidR="009D5685" w:rsidRPr="00A85C6C" w:rsidRDefault="009D5685" w:rsidP="003D15EF">
            <w:pPr>
              <w:spacing w:after="0" w:line="240" w:lineRule="auto"/>
              <w:jc w:val="center"/>
              <w:rPr>
                <w:rFonts w:eastAsia="Times New Roman"/>
              </w:rPr>
            </w:pPr>
            <w:r w:rsidRPr="00A85C6C">
              <w:rPr>
                <w:rFonts w:eastAsia="Times New Roman"/>
              </w:rPr>
              <w:t>4</w:t>
            </w:r>
          </w:p>
        </w:tc>
        <w:tc>
          <w:tcPr>
            <w:tcW w:w="2551" w:type="dxa"/>
            <w:tcBorders>
              <w:top w:val="nil"/>
              <w:left w:val="nil"/>
              <w:bottom w:val="single" w:sz="4" w:space="0" w:color="auto"/>
              <w:right w:val="single" w:sz="4" w:space="0" w:color="auto"/>
            </w:tcBorders>
            <w:shd w:val="clear" w:color="auto" w:fill="auto"/>
            <w:noWrap/>
            <w:vAlign w:val="bottom"/>
            <w:hideMark/>
          </w:tcPr>
          <w:p w14:paraId="02601CE3" w14:textId="77777777" w:rsidR="009D5685" w:rsidRPr="00A85C6C" w:rsidRDefault="009D5685" w:rsidP="003D15EF">
            <w:pPr>
              <w:spacing w:after="0" w:line="240" w:lineRule="auto"/>
              <w:jc w:val="center"/>
              <w:rPr>
                <w:rFonts w:eastAsia="Times New Roman"/>
              </w:rPr>
            </w:pPr>
            <w:r w:rsidRPr="00A85C6C">
              <w:rPr>
                <w:rFonts w:eastAsia="Times New Roman"/>
              </w:rPr>
              <w:t>357</w:t>
            </w:r>
          </w:p>
        </w:tc>
      </w:tr>
      <w:tr w:rsidR="009D5685" w:rsidRPr="00A85C6C" w14:paraId="02601CE8" w14:textId="77777777" w:rsidTr="00FB71E7">
        <w:trPr>
          <w:trHeight w:val="300"/>
        </w:trPr>
        <w:tc>
          <w:tcPr>
            <w:tcW w:w="4786" w:type="dxa"/>
            <w:tcBorders>
              <w:top w:val="nil"/>
              <w:left w:val="single" w:sz="4" w:space="0" w:color="auto"/>
              <w:bottom w:val="single" w:sz="4" w:space="0" w:color="auto"/>
              <w:right w:val="single" w:sz="4" w:space="0" w:color="auto"/>
            </w:tcBorders>
            <w:shd w:val="clear" w:color="auto" w:fill="auto"/>
            <w:noWrap/>
            <w:vAlign w:val="bottom"/>
            <w:hideMark/>
          </w:tcPr>
          <w:p w14:paraId="02601CE5" w14:textId="77777777" w:rsidR="009D5685" w:rsidRPr="00A85C6C" w:rsidRDefault="009D5685" w:rsidP="003D15EF">
            <w:pPr>
              <w:spacing w:after="0" w:line="240" w:lineRule="auto"/>
              <w:rPr>
                <w:rFonts w:eastAsia="Times New Roman"/>
              </w:rPr>
            </w:pPr>
            <w:r w:rsidRPr="00A85C6C">
              <w:rPr>
                <w:rFonts w:eastAsia="Times New Roman"/>
              </w:rPr>
              <w:t>2013-14</w:t>
            </w:r>
          </w:p>
        </w:tc>
        <w:tc>
          <w:tcPr>
            <w:tcW w:w="2552" w:type="dxa"/>
            <w:tcBorders>
              <w:top w:val="nil"/>
              <w:left w:val="nil"/>
              <w:bottom w:val="single" w:sz="4" w:space="0" w:color="auto"/>
              <w:right w:val="single" w:sz="4" w:space="0" w:color="auto"/>
            </w:tcBorders>
            <w:shd w:val="clear" w:color="auto" w:fill="auto"/>
            <w:noWrap/>
            <w:vAlign w:val="bottom"/>
            <w:hideMark/>
          </w:tcPr>
          <w:p w14:paraId="02601CE6" w14:textId="77777777" w:rsidR="009D5685" w:rsidRPr="00A85C6C" w:rsidRDefault="009D5685" w:rsidP="003D15EF">
            <w:pPr>
              <w:spacing w:after="0" w:line="240" w:lineRule="auto"/>
              <w:jc w:val="center"/>
              <w:rPr>
                <w:rFonts w:eastAsia="Times New Roman"/>
              </w:rPr>
            </w:pPr>
            <w:r w:rsidRPr="00A85C6C">
              <w:rPr>
                <w:rFonts w:eastAsia="Times New Roman"/>
              </w:rPr>
              <w:t>13</w:t>
            </w:r>
          </w:p>
        </w:tc>
        <w:tc>
          <w:tcPr>
            <w:tcW w:w="2551" w:type="dxa"/>
            <w:tcBorders>
              <w:top w:val="nil"/>
              <w:left w:val="nil"/>
              <w:bottom w:val="single" w:sz="4" w:space="0" w:color="auto"/>
              <w:right w:val="single" w:sz="4" w:space="0" w:color="auto"/>
            </w:tcBorders>
            <w:shd w:val="clear" w:color="auto" w:fill="auto"/>
            <w:noWrap/>
            <w:vAlign w:val="bottom"/>
            <w:hideMark/>
          </w:tcPr>
          <w:p w14:paraId="02601CE7" w14:textId="77777777" w:rsidR="009D5685" w:rsidRPr="00A85C6C" w:rsidRDefault="009D5685" w:rsidP="003D15EF">
            <w:pPr>
              <w:spacing w:after="0" w:line="240" w:lineRule="auto"/>
              <w:jc w:val="center"/>
              <w:rPr>
                <w:rFonts w:eastAsia="Times New Roman"/>
              </w:rPr>
            </w:pPr>
            <w:r w:rsidRPr="00A85C6C">
              <w:rPr>
                <w:rFonts w:eastAsia="Times New Roman"/>
              </w:rPr>
              <w:t>311</w:t>
            </w:r>
          </w:p>
        </w:tc>
      </w:tr>
      <w:tr w:rsidR="009D5685" w:rsidRPr="00A85C6C" w14:paraId="02601CEC" w14:textId="77777777" w:rsidTr="00FB71E7">
        <w:trPr>
          <w:trHeight w:val="300"/>
        </w:trPr>
        <w:tc>
          <w:tcPr>
            <w:tcW w:w="4786" w:type="dxa"/>
            <w:tcBorders>
              <w:top w:val="nil"/>
              <w:left w:val="single" w:sz="4" w:space="0" w:color="auto"/>
              <w:bottom w:val="single" w:sz="4" w:space="0" w:color="auto"/>
              <w:right w:val="single" w:sz="4" w:space="0" w:color="auto"/>
            </w:tcBorders>
            <w:shd w:val="clear" w:color="auto" w:fill="auto"/>
            <w:noWrap/>
            <w:vAlign w:val="bottom"/>
            <w:hideMark/>
          </w:tcPr>
          <w:p w14:paraId="02601CE9" w14:textId="77777777" w:rsidR="009D5685" w:rsidRPr="00A85C6C" w:rsidRDefault="009D5685" w:rsidP="003D15EF">
            <w:pPr>
              <w:spacing w:after="0" w:line="240" w:lineRule="auto"/>
              <w:rPr>
                <w:rFonts w:eastAsia="Times New Roman"/>
              </w:rPr>
            </w:pPr>
            <w:r w:rsidRPr="00A85C6C">
              <w:rPr>
                <w:rFonts w:eastAsia="Times New Roman"/>
              </w:rPr>
              <w:t>2012-13</w:t>
            </w:r>
          </w:p>
        </w:tc>
        <w:tc>
          <w:tcPr>
            <w:tcW w:w="2552" w:type="dxa"/>
            <w:tcBorders>
              <w:top w:val="nil"/>
              <w:left w:val="nil"/>
              <w:bottom w:val="single" w:sz="4" w:space="0" w:color="auto"/>
              <w:right w:val="single" w:sz="4" w:space="0" w:color="auto"/>
            </w:tcBorders>
            <w:shd w:val="clear" w:color="auto" w:fill="auto"/>
            <w:noWrap/>
            <w:vAlign w:val="bottom"/>
            <w:hideMark/>
          </w:tcPr>
          <w:p w14:paraId="02601CEA" w14:textId="77777777" w:rsidR="009D5685" w:rsidRPr="00A85C6C" w:rsidRDefault="009D5685" w:rsidP="003D15EF">
            <w:pPr>
              <w:spacing w:after="0" w:line="240" w:lineRule="auto"/>
              <w:jc w:val="center"/>
              <w:rPr>
                <w:rFonts w:eastAsia="Times New Roman"/>
              </w:rPr>
            </w:pPr>
            <w:r w:rsidRPr="00A85C6C">
              <w:rPr>
                <w:rFonts w:eastAsia="Times New Roman"/>
              </w:rPr>
              <w:t>17</w:t>
            </w:r>
          </w:p>
        </w:tc>
        <w:tc>
          <w:tcPr>
            <w:tcW w:w="2551" w:type="dxa"/>
            <w:tcBorders>
              <w:top w:val="nil"/>
              <w:left w:val="nil"/>
              <w:bottom w:val="single" w:sz="4" w:space="0" w:color="auto"/>
              <w:right w:val="single" w:sz="4" w:space="0" w:color="auto"/>
            </w:tcBorders>
            <w:shd w:val="clear" w:color="auto" w:fill="auto"/>
            <w:noWrap/>
            <w:vAlign w:val="bottom"/>
            <w:hideMark/>
          </w:tcPr>
          <w:p w14:paraId="02601CEB" w14:textId="77777777" w:rsidR="009D5685" w:rsidRPr="00A85C6C" w:rsidRDefault="009D5685" w:rsidP="003D15EF">
            <w:pPr>
              <w:spacing w:after="0" w:line="240" w:lineRule="auto"/>
              <w:jc w:val="center"/>
              <w:rPr>
                <w:rFonts w:eastAsia="Times New Roman"/>
              </w:rPr>
            </w:pPr>
            <w:r w:rsidRPr="00A85C6C">
              <w:rPr>
                <w:rFonts w:eastAsia="Times New Roman"/>
              </w:rPr>
              <w:t>801</w:t>
            </w:r>
          </w:p>
        </w:tc>
      </w:tr>
    </w:tbl>
    <w:p w14:paraId="02601CED" w14:textId="77777777" w:rsidR="009D5685" w:rsidRPr="00A85C6C" w:rsidRDefault="009D5685" w:rsidP="00FB71E7">
      <w:pPr>
        <w:spacing w:after="0"/>
        <w:rPr>
          <w:b/>
          <w:u w:val="single"/>
        </w:rPr>
      </w:pPr>
    </w:p>
    <w:p w14:paraId="02601CEE" w14:textId="77777777" w:rsidR="009D5685" w:rsidRPr="00A85C6C" w:rsidRDefault="009D5685" w:rsidP="009D5685">
      <w:pPr>
        <w:jc w:val="both"/>
        <w:rPr>
          <w:color w:val="000000"/>
        </w:rPr>
      </w:pPr>
      <w:r w:rsidRPr="00A85C6C">
        <w:rPr>
          <w:color w:val="000000"/>
        </w:rPr>
        <w:lastRenderedPageBreak/>
        <w:t xml:space="preserve">Over the past 5 years Harrow's numbers on remand have been variable, decreasing to only 4 in 2014/15. The 2017/18 figure of 9 is the same as the previous year. </w:t>
      </w:r>
    </w:p>
    <w:p w14:paraId="02601CEF" w14:textId="77777777" w:rsidR="009D5685" w:rsidRPr="00A85C6C" w:rsidRDefault="009D5685" w:rsidP="009D5685">
      <w:pPr>
        <w:jc w:val="both"/>
        <w:rPr>
          <w:color w:val="000000"/>
        </w:rPr>
      </w:pPr>
      <w:r w:rsidRPr="00A85C6C">
        <w:rPr>
          <w:color w:val="000000"/>
        </w:rPr>
        <w:t xml:space="preserve">In 2017-18 the number of bed days has increased despite the numbers of remands staying the same. </w:t>
      </w:r>
      <w:proofErr w:type="gramStart"/>
      <w:r w:rsidRPr="00A85C6C">
        <w:rPr>
          <w:color w:val="000000"/>
        </w:rPr>
        <w:t>Average bed days for 2017/18 is</w:t>
      </w:r>
      <w:proofErr w:type="gramEnd"/>
      <w:r w:rsidRPr="00A85C6C">
        <w:rPr>
          <w:color w:val="000000"/>
        </w:rPr>
        <w:t xml:space="preserve"> 56. This is higher than for the last 2 years where average days were 39 for 2016/17 and 33 for 2015/16. The increase in average bed days is due to a few cases where the length of time on remand was longer than average because of the seriousness of the offence.</w:t>
      </w:r>
    </w:p>
    <w:p w14:paraId="02601CF0" w14:textId="77777777" w:rsidR="009D5685" w:rsidRPr="00A85C6C" w:rsidRDefault="009D5685" w:rsidP="009D5685">
      <w:pPr>
        <w:jc w:val="both"/>
        <w:rPr>
          <w:color w:val="000000"/>
        </w:rPr>
      </w:pPr>
      <w:r w:rsidRPr="00A85C6C">
        <w:rPr>
          <w:color w:val="000000"/>
        </w:rPr>
        <w:t>At the end of the year (31</w:t>
      </w:r>
      <w:r w:rsidRPr="00A85C6C">
        <w:rPr>
          <w:color w:val="000000"/>
          <w:vertAlign w:val="superscript"/>
        </w:rPr>
        <w:t>st</w:t>
      </w:r>
      <w:r w:rsidRPr="00A85C6C">
        <w:rPr>
          <w:color w:val="000000"/>
        </w:rPr>
        <w:t xml:space="preserve"> March 2018) there were 0 young people on remand.</w:t>
      </w:r>
    </w:p>
    <w:p w14:paraId="02601CF1" w14:textId="77777777" w:rsidR="00436B09" w:rsidRPr="00A85C6C" w:rsidRDefault="00436B09" w:rsidP="009D5685">
      <w:pPr>
        <w:jc w:val="both"/>
        <w:rPr>
          <w:color w:val="000000"/>
        </w:rPr>
      </w:pPr>
    </w:p>
    <w:p w14:paraId="02601CF2" w14:textId="77777777" w:rsidR="00436B09" w:rsidRPr="00A85C6C" w:rsidRDefault="00436B09" w:rsidP="009D5685">
      <w:pPr>
        <w:jc w:val="both"/>
        <w:rPr>
          <w:color w:val="000000"/>
        </w:rPr>
      </w:pPr>
    </w:p>
    <w:p w14:paraId="02601CF3" w14:textId="77777777" w:rsidR="00436B09" w:rsidRPr="00A85C6C" w:rsidRDefault="00436B09">
      <w:pPr>
        <w:spacing w:after="0" w:line="240" w:lineRule="auto"/>
        <w:rPr>
          <w:rFonts w:asciiTheme="majorHAnsi" w:eastAsiaTheme="majorEastAsia" w:hAnsiTheme="majorHAnsi" w:cstheme="majorBidi"/>
          <w:b/>
          <w:bCs/>
          <w:color w:val="4F81BD" w:themeColor="accent1"/>
          <w:sz w:val="26"/>
          <w:szCs w:val="26"/>
        </w:rPr>
      </w:pPr>
      <w:r w:rsidRPr="00A85C6C">
        <w:br w:type="page"/>
      </w:r>
    </w:p>
    <w:bookmarkStart w:id="27" w:name="_Toc517950261"/>
    <w:p w14:paraId="02601CF4" w14:textId="77777777" w:rsidR="00436B09" w:rsidRPr="00A85C6C" w:rsidRDefault="00436B09" w:rsidP="00267155">
      <w:pPr>
        <w:pStyle w:val="Heading2"/>
      </w:pPr>
      <w:r w:rsidRPr="00A85C6C">
        <w:rPr>
          <w:noProof/>
          <w:color w:val="000000"/>
        </w:rPr>
        <w:lastRenderedPageBreak/>
        <mc:AlternateContent>
          <mc:Choice Requires="wps">
            <w:drawing>
              <wp:anchor distT="0" distB="0" distL="114300" distR="114300" simplePos="0" relativeHeight="251661312" behindDoc="1" locked="0" layoutInCell="1" allowOverlap="1" wp14:anchorId="02601FE7" wp14:editId="02601FE8">
                <wp:simplePos x="0" y="0"/>
                <wp:positionH relativeFrom="column">
                  <wp:posOffset>2628183</wp:posOffset>
                </wp:positionH>
                <wp:positionV relativeFrom="paragraph">
                  <wp:posOffset>-167417</wp:posOffset>
                </wp:positionV>
                <wp:extent cx="3870960" cy="1460500"/>
                <wp:effectExtent l="57150" t="190500" r="72390" b="196850"/>
                <wp:wrapTight wrapText="bothSides">
                  <wp:wrapPolygon edited="0">
                    <wp:start x="572" y="5"/>
                    <wp:lineTo x="-485" y="305"/>
                    <wp:lineTo x="-260" y="13842"/>
                    <wp:lineTo x="-67" y="18604"/>
                    <wp:lineTo x="3273" y="21907"/>
                    <wp:lineTo x="3379" y="21877"/>
                    <wp:lineTo x="19309" y="21893"/>
                    <wp:lineTo x="19414" y="21863"/>
                    <wp:lineTo x="21000" y="21414"/>
                    <wp:lineTo x="21105" y="21384"/>
                    <wp:lineTo x="21887" y="16912"/>
                    <wp:lineTo x="21831" y="7577"/>
                    <wp:lineTo x="21492" y="-827"/>
                    <wp:lineTo x="18298" y="-488"/>
                    <wp:lineTo x="18117" y="-4970"/>
                    <wp:lineTo x="2051" y="-414"/>
                    <wp:lineTo x="572" y="5"/>
                  </wp:wrapPolygon>
                </wp:wrapTight>
                <wp:docPr id="1" name="Rounded Rectangle 1"/>
                <wp:cNvGraphicFramePr/>
                <a:graphic xmlns:a="http://schemas.openxmlformats.org/drawingml/2006/main">
                  <a:graphicData uri="http://schemas.microsoft.com/office/word/2010/wordprocessingShape">
                    <wps:wsp>
                      <wps:cNvSpPr/>
                      <wps:spPr>
                        <a:xfrm rot="366413">
                          <a:off x="0" y="0"/>
                          <a:ext cx="3870960" cy="146050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602053" w14:textId="77777777" w:rsidR="00AA21CD" w:rsidRDefault="00AA21CD" w:rsidP="00436B09">
                            <w:pPr>
                              <w:jc w:val="center"/>
                            </w:pPr>
                            <w:r w:rsidRPr="00436B09">
                              <w:t>The Strategic Assessment is an annual review of the patterns of crime and anti-social behaviour, fulfilling partnership responsibility under sections 5</w:t>
                            </w:r>
                            <w:proofErr w:type="gramStart"/>
                            <w:r w:rsidRPr="00436B09">
                              <w:t>,6</w:t>
                            </w:r>
                            <w:proofErr w:type="gramEnd"/>
                            <w:r w:rsidRPr="00436B09">
                              <w:t>, and 7 of the Crime and Disorder Act 1998 to conduct an annual review of the levels and patterns of crime and disorder in Harrow &amp; Greater London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 o:spid="_x0000_s1026" style="position:absolute;margin-left:206.95pt;margin-top:-13.2pt;width:304.8pt;height:115pt;rotation:400221fd;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" fillcolor="#ccc0d9 [1303]" strokecolor="#243f60 [1604]" strokeweight="2pt">
                <v:textbox>
                  <w:txbxContent>
                    <w:p w14:paraId="02602053" w14:textId="77777777" w:rsidR="00AA21CD" w:rsidRDefault="00AA21CD" w:rsidP="00436B09">
                      <w:pPr>
                        <w:jc w:val="center"/>
                      </w:pPr>
                      <w:r w:rsidRPr="00436B09">
                        <w:t>The Strategic Assessment is an annual review of the patterns of crime and anti-social behaviour, fulfilling partnership responsibility under sections 5</w:t>
                      </w:r>
                      <w:proofErr w:type="gramStart"/>
                      <w:r w:rsidRPr="00436B09">
                        <w:t>,6</w:t>
                      </w:r>
                      <w:proofErr w:type="gramEnd"/>
                      <w:r w:rsidRPr="00436B09">
                        <w:t>, and 7 of the Crime and Disorder Act 1998 to conduct an annual review of the levels and patterns of crime and disorder in Harrow &amp; Greater London</w:t>
                      </w:r>
                    </w:p>
                  </w:txbxContent>
                </v:textbox>
                <w10:wrap type="tight"/>
              </v:roundrect>
            </w:pict>
          </mc:Fallback>
        </mc:AlternateContent>
      </w:r>
      <w:r w:rsidRPr="00A85C6C">
        <w:t>Key Findings from the Strategic Assessment</w:t>
      </w:r>
      <w:r w:rsidR="0063376C" w:rsidRPr="00A85C6C">
        <w:t xml:space="preserve"> and VVE Strategy</w:t>
      </w:r>
      <w:bookmarkEnd w:id="27"/>
    </w:p>
    <w:p w14:paraId="02601CF5" w14:textId="77777777" w:rsidR="00436B09" w:rsidRPr="00A85C6C" w:rsidRDefault="00436B09" w:rsidP="009D5685">
      <w:pPr>
        <w:jc w:val="both"/>
        <w:rPr>
          <w:color w:val="000000"/>
        </w:rPr>
      </w:pPr>
    </w:p>
    <w:p w14:paraId="02601CF6"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Overall crime levels in London are increasing</w:t>
      </w:r>
    </w:p>
    <w:p w14:paraId="02601CF7"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Crime in Harrow increased in 2017 compared to 2016 but</w:t>
      </w:r>
    </w:p>
    <w:p w14:paraId="02601CF8"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Harrow continues to have the lowest crime rate in London</w:t>
      </w:r>
    </w:p>
    <w:p w14:paraId="02601CF9"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Although burglary rates are increasing, Harrow benchmarks well in relation to these increases and the rate of artifice burglary amongst nearest neighbours.</w:t>
      </w:r>
    </w:p>
    <w:p w14:paraId="02601CFA"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Artifice Burglary maybe an emerging threat as from a low baseline offences are rising in Harrow and bordering neighbours</w:t>
      </w:r>
    </w:p>
    <w:p w14:paraId="02601CFB"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Fear of crime in Harrow is reducing in areas associated with increasing levels of crime</w:t>
      </w:r>
    </w:p>
    <w:p w14:paraId="02601CFC"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b/>
          <w:noProof/>
          <w:sz w:val="24"/>
          <w:szCs w:val="24"/>
          <w:u w:val="single"/>
        </w:rPr>
        <w:drawing>
          <wp:anchor distT="0" distB="0" distL="114300" distR="114300" simplePos="0" relativeHeight="251662336" behindDoc="1" locked="0" layoutInCell="1" allowOverlap="1" wp14:anchorId="02601FE9" wp14:editId="02601FEA">
            <wp:simplePos x="0" y="0"/>
            <wp:positionH relativeFrom="column">
              <wp:posOffset>3694430</wp:posOffset>
            </wp:positionH>
            <wp:positionV relativeFrom="paragraph">
              <wp:posOffset>528955</wp:posOffset>
            </wp:positionV>
            <wp:extent cx="2199005" cy="3104515"/>
            <wp:effectExtent l="266700" t="228600" r="448945" b="419735"/>
            <wp:wrapTight wrapText="bothSides">
              <wp:wrapPolygon edited="0">
                <wp:start x="1160" y="-1118"/>
                <wp:lineTo x="-1798" y="-696"/>
                <wp:lineTo x="-1471" y="7793"/>
                <wp:lineTo x="-1495" y="21882"/>
                <wp:lineTo x="-1038" y="22656"/>
                <wp:lineTo x="18404" y="23759"/>
                <wp:lineTo x="18618" y="24014"/>
                <wp:lineTo x="22910" y="23788"/>
                <wp:lineTo x="23069" y="23514"/>
                <wp:lineTo x="24914" y="21423"/>
                <wp:lineTo x="25051" y="19157"/>
                <wp:lineTo x="25098" y="10648"/>
                <wp:lineTo x="24957" y="2150"/>
                <wp:lineTo x="24555" y="-1684"/>
                <wp:lineTo x="3586" y="-1245"/>
                <wp:lineTo x="1160" y="-111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54832">
                      <a:off x="0" y="0"/>
                      <a:ext cx="2199005" cy="3104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85C6C">
        <w:rPr>
          <w:rFonts w:ascii="Arial" w:hAnsi="Arial" w:cs="Arial"/>
          <w:color w:val="000000"/>
          <w:sz w:val="24"/>
          <w:szCs w:val="24"/>
        </w:rPr>
        <w:t>Towards the end of 2017 there has been decline in some elements of resident confidence in policing, however Harrow benchmarks well for Police reliability and treating people fairly</w:t>
      </w:r>
    </w:p>
    <w:p w14:paraId="02601CFD"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Good performance in relation to Anti-social behaviour although there are hotspots where levels remain relatively high.</w:t>
      </w:r>
    </w:p>
    <w:p w14:paraId="02601CFE"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The rate of non-domestic related violent crime continues to be higher in the neighbourhoods also associated with higher levels of ambulance attendances to night time violence and areas associated with the evening and night time economy.</w:t>
      </w:r>
    </w:p>
    <w:p w14:paraId="02601CFF"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Violent crime continues to rise with increases recorded in both violence with injury and violence without injury.</w:t>
      </w:r>
    </w:p>
    <w:p w14:paraId="02601D00"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 xml:space="preserve">The proportion of knife crime that results in injury is increasing particularly for </w:t>
      </w:r>
      <w:proofErr w:type="gramStart"/>
      <w:r w:rsidRPr="00A85C6C">
        <w:rPr>
          <w:rFonts w:ascii="Arial" w:hAnsi="Arial" w:cs="Arial"/>
          <w:color w:val="000000"/>
          <w:sz w:val="24"/>
          <w:szCs w:val="24"/>
        </w:rPr>
        <w:t>under</w:t>
      </w:r>
      <w:proofErr w:type="gramEnd"/>
      <w:r w:rsidRPr="00A85C6C">
        <w:rPr>
          <w:rFonts w:ascii="Arial" w:hAnsi="Arial" w:cs="Arial"/>
          <w:color w:val="000000"/>
          <w:sz w:val="24"/>
          <w:szCs w:val="24"/>
        </w:rPr>
        <w:t xml:space="preserve"> 25s.</w:t>
      </w:r>
    </w:p>
    <w:p w14:paraId="02601D01"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Rates of gang flagged offences are low but resident concern is rising.</w:t>
      </w:r>
    </w:p>
    <w:p w14:paraId="02601D02"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Slight reduction in the level of domestic abuse in Harrow, however domestic abuse with injury, repeat victims and the proportion of the victims who are women is rising.</w:t>
      </w:r>
    </w:p>
    <w:p w14:paraId="02601D03"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Drug crime may be an emerging risk as Harrow’s relatively lower levels are rising, while neighbouring boroughs are showing significant reductions.</w:t>
      </w:r>
    </w:p>
    <w:p w14:paraId="02601D04"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Significant increases in Faith Hate crime.</w:t>
      </w:r>
    </w:p>
    <w:p w14:paraId="02601D05" w14:textId="77777777" w:rsidR="00196DFD" w:rsidRPr="00A85C6C" w:rsidRDefault="00196DFD" w:rsidP="001E1A6B">
      <w:pPr>
        <w:pStyle w:val="ListParagraph"/>
        <w:ind w:left="0" w:right="141"/>
        <w:jc w:val="both"/>
        <w:rPr>
          <w:color w:val="000000"/>
        </w:rPr>
      </w:pPr>
    </w:p>
    <w:p w14:paraId="02601D06" w14:textId="77777777" w:rsidR="00196DFD" w:rsidRPr="00A85C6C" w:rsidRDefault="00196DFD" w:rsidP="001E1A6B">
      <w:pPr>
        <w:pStyle w:val="ListParagraph"/>
        <w:ind w:left="0" w:right="141"/>
        <w:jc w:val="both"/>
        <w:rPr>
          <w:rFonts w:cs="Arial"/>
          <w:b/>
          <w:color w:val="000000"/>
          <w:u w:val="single"/>
        </w:rPr>
      </w:pPr>
    </w:p>
    <w:p w14:paraId="02601D07" w14:textId="77777777" w:rsidR="003D15EF" w:rsidRPr="00A85C6C" w:rsidRDefault="003D15EF">
      <w:pPr>
        <w:spacing w:after="0" w:line="240" w:lineRule="auto"/>
        <w:rPr>
          <w:rFonts w:ascii="Calibri" w:hAnsi="Calibri"/>
          <w:b/>
          <w:color w:val="000000"/>
          <w:sz w:val="22"/>
          <w:szCs w:val="22"/>
          <w:u w:val="single"/>
        </w:rPr>
      </w:pPr>
      <w:r w:rsidRPr="00A85C6C">
        <w:rPr>
          <w:b/>
          <w:color w:val="000000"/>
          <w:u w:val="single"/>
        </w:rPr>
        <w:br w:type="page"/>
      </w:r>
    </w:p>
    <w:p w14:paraId="02601D08" w14:textId="77777777" w:rsidR="001E1A6B" w:rsidRPr="00A85C6C" w:rsidRDefault="00D336AF" w:rsidP="005341B5">
      <w:pPr>
        <w:pStyle w:val="Heading3"/>
        <w:rPr>
          <w:lang w:val="en-GB"/>
        </w:rPr>
      </w:pPr>
      <w:r w:rsidRPr="00A85C6C">
        <w:rPr>
          <w:lang w:val="en-GB"/>
        </w:rPr>
        <w:lastRenderedPageBreak/>
        <w:t>Youth Violence Weapon Based Crime</w:t>
      </w:r>
    </w:p>
    <w:p w14:paraId="02601D09" w14:textId="77777777" w:rsidR="00D336AF" w:rsidRPr="00A85C6C" w:rsidRDefault="00D336AF" w:rsidP="00D336AF">
      <w:pPr>
        <w:spacing w:after="0" w:line="240" w:lineRule="auto"/>
      </w:pPr>
      <w:r w:rsidRPr="00A85C6C">
        <w:t>Harrow has continued to see an increase in offences of a serious nature in relation to young people. This has reflected an increase in the use of custodial remands and sentences. In 16-17 a total of 9 custodial remand episodes occurred. Current data from April 2017 to date, shows a total of 9 remand episodes having taken place, this inevitably means remand episodes for the forthcoming year will surpass previous year data. This is monitored through the Youth Offending Partnership Board, to ensure all options were considered prior to a custodial remand and only the most serious offences led to these outcomes.</w:t>
      </w:r>
    </w:p>
    <w:p w14:paraId="02601D0A" w14:textId="77777777" w:rsidR="00D336AF" w:rsidRPr="00A85C6C" w:rsidRDefault="00D336AF" w:rsidP="00D336AF">
      <w:pPr>
        <w:spacing w:after="0" w:line="240" w:lineRule="auto"/>
      </w:pPr>
    </w:p>
    <w:p w14:paraId="02601D0B" w14:textId="77777777" w:rsidR="001E1A6B" w:rsidRPr="00A85C6C" w:rsidRDefault="00D336AF" w:rsidP="00D336AF">
      <w:pPr>
        <w:spacing w:after="0" w:line="240" w:lineRule="auto"/>
      </w:pPr>
      <w:r w:rsidRPr="00A85C6C">
        <w:t>However Repeat Offending rates and First Time Entrants into the criminal justice system demonstrate a positive trend. The number of first time entrants for the current period (Oct 16-Sep 17) shows a decrease of 25.4% on the same period in the previous year (Oct 15-sept 16).</w:t>
      </w:r>
    </w:p>
    <w:p w14:paraId="02601D0C" w14:textId="77777777" w:rsidR="00D336AF" w:rsidRPr="00A85C6C" w:rsidRDefault="00D336AF" w:rsidP="00D336AF">
      <w:pPr>
        <w:spacing w:after="0" w:line="240" w:lineRule="auto"/>
      </w:pPr>
    </w:p>
    <w:p w14:paraId="02601D0D" w14:textId="77777777" w:rsidR="00D336AF" w:rsidRPr="00A85C6C" w:rsidRDefault="00D336AF" w:rsidP="00D336AF">
      <w:pPr>
        <w:spacing w:after="0" w:line="240" w:lineRule="auto"/>
      </w:pPr>
      <w:r w:rsidRPr="00A85C6C">
        <w:t>The Triage service continues to demonstrate a positive trend in successfully diverting young people away from the Youth Justice System. Local analysis tracks those young people who were subject for triage for 12 months, to see if they enter the criminal justice system. The last quarter for 16/17 shows of the 20 young people who received Triage intervention, only 3 went onto offend.</w:t>
      </w:r>
    </w:p>
    <w:p w14:paraId="02601D0E" w14:textId="77777777" w:rsidR="00D336AF" w:rsidRPr="00A85C6C" w:rsidRDefault="00D336AF" w:rsidP="00D336AF">
      <w:pPr>
        <w:spacing w:after="0" w:line="240" w:lineRule="auto"/>
      </w:pPr>
    </w:p>
    <w:p w14:paraId="02601D0F" w14:textId="77777777" w:rsidR="00D336AF" w:rsidRPr="00A85C6C" w:rsidRDefault="00D336AF" w:rsidP="00D336AF">
      <w:pPr>
        <w:spacing w:after="0" w:line="240" w:lineRule="auto"/>
      </w:pPr>
      <w:r w:rsidRPr="00A85C6C">
        <w:t>Harrows current figure (Jan 16 – Mar 16) shows a figure of 38.5%, which accounts for 10 repeat offenders from a cohort of 26. This compares to 53.5% for the same period in the previous year (Jan 15-Mar 15). This is lower than the National Average (42.1%) and London figure (48.1%).</w:t>
      </w:r>
    </w:p>
    <w:p w14:paraId="02601D10" w14:textId="77777777" w:rsidR="00D336AF" w:rsidRPr="00A85C6C" w:rsidRDefault="00D336AF" w:rsidP="00D336AF">
      <w:pPr>
        <w:spacing w:after="0" w:line="240" w:lineRule="auto"/>
      </w:pPr>
    </w:p>
    <w:p w14:paraId="02601D11" w14:textId="77777777" w:rsidR="00D336AF" w:rsidRPr="00A85C6C" w:rsidRDefault="00D336AF" w:rsidP="00D336AF">
      <w:pPr>
        <w:spacing w:after="0" w:line="240" w:lineRule="auto"/>
      </w:pPr>
      <w:r w:rsidRPr="00A85C6C">
        <w:t>Youth offending and offensive weapons</w:t>
      </w:r>
    </w:p>
    <w:tbl>
      <w:tblPr>
        <w:tblStyle w:val="TableGrid"/>
        <w:tblW w:w="0" w:type="auto"/>
        <w:tblLook w:val="04A0" w:firstRow="1" w:lastRow="0" w:firstColumn="1" w:lastColumn="0" w:noHBand="0" w:noVBand="1"/>
      </w:tblPr>
      <w:tblGrid>
        <w:gridCol w:w="2376"/>
        <w:gridCol w:w="1446"/>
        <w:gridCol w:w="1446"/>
        <w:gridCol w:w="1446"/>
        <w:gridCol w:w="1446"/>
        <w:gridCol w:w="1446"/>
      </w:tblGrid>
      <w:tr w:rsidR="00D336AF" w:rsidRPr="00A85C6C" w14:paraId="02601D18" w14:textId="77777777" w:rsidTr="00D336AF">
        <w:tc>
          <w:tcPr>
            <w:tcW w:w="2376" w:type="dxa"/>
            <w:shd w:val="clear" w:color="auto" w:fill="D9D9D9" w:themeFill="background1" w:themeFillShade="D9"/>
          </w:tcPr>
          <w:p w14:paraId="02601D12" w14:textId="77777777" w:rsidR="00D336AF" w:rsidRPr="00A85C6C" w:rsidRDefault="00D336AF" w:rsidP="00D336AF">
            <w:pPr>
              <w:spacing w:after="0" w:line="240" w:lineRule="auto"/>
            </w:pPr>
            <w:r w:rsidRPr="00A85C6C">
              <w:t>Offence Category</w:t>
            </w:r>
          </w:p>
        </w:tc>
        <w:tc>
          <w:tcPr>
            <w:tcW w:w="1446" w:type="dxa"/>
            <w:shd w:val="clear" w:color="auto" w:fill="D9D9D9" w:themeFill="background1" w:themeFillShade="D9"/>
          </w:tcPr>
          <w:p w14:paraId="02601D13" w14:textId="77777777" w:rsidR="00D336AF" w:rsidRPr="00A85C6C" w:rsidRDefault="00D336AF" w:rsidP="00D336AF">
            <w:pPr>
              <w:spacing w:after="0" w:line="240" w:lineRule="auto"/>
            </w:pPr>
            <w:r w:rsidRPr="00A85C6C">
              <w:t>2016</w:t>
            </w:r>
          </w:p>
        </w:tc>
        <w:tc>
          <w:tcPr>
            <w:tcW w:w="1446" w:type="dxa"/>
            <w:shd w:val="clear" w:color="auto" w:fill="D9D9D9" w:themeFill="background1" w:themeFillShade="D9"/>
          </w:tcPr>
          <w:p w14:paraId="02601D14" w14:textId="77777777" w:rsidR="00D336AF" w:rsidRPr="00A85C6C" w:rsidRDefault="00D336AF" w:rsidP="00D336AF">
            <w:pPr>
              <w:spacing w:after="0" w:line="240" w:lineRule="auto"/>
            </w:pPr>
            <w:r w:rsidRPr="00A85C6C">
              <w:t>% of youth offs</w:t>
            </w:r>
          </w:p>
        </w:tc>
        <w:tc>
          <w:tcPr>
            <w:tcW w:w="1446" w:type="dxa"/>
            <w:shd w:val="clear" w:color="auto" w:fill="D9D9D9" w:themeFill="background1" w:themeFillShade="D9"/>
          </w:tcPr>
          <w:p w14:paraId="02601D15" w14:textId="77777777" w:rsidR="00D336AF" w:rsidRPr="00A85C6C" w:rsidRDefault="00D336AF" w:rsidP="00D336AF">
            <w:pPr>
              <w:spacing w:after="0" w:line="240" w:lineRule="auto"/>
            </w:pPr>
            <w:r w:rsidRPr="00A85C6C">
              <w:t>2017</w:t>
            </w:r>
          </w:p>
        </w:tc>
        <w:tc>
          <w:tcPr>
            <w:tcW w:w="1446" w:type="dxa"/>
            <w:shd w:val="clear" w:color="auto" w:fill="D9D9D9" w:themeFill="background1" w:themeFillShade="D9"/>
          </w:tcPr>
          <w:p w14:paraId="02601D16" w14:textId="77777777" w:rsidR="00D336AF" w:rsidRPr="00A85C6C" w:rsidRDefault="00D336AF" w:rsidP="00D336AF">
            <w:pPr>
              <w:spacing w:after="0" w:line="240" w:lineRule="auto"/>
            </w:pPr>
            <w:r w:rsidRPr="00A85C6C">
              <w:t>% of youth offs</w:t>
            </w:r>
          </w:p>
        </w:tc>
        <w:tc>
          <w:tcPr>
            <w:tcW w:w="1446" w:type="dxa"/>
            <w:shd w:val="clear" w:color="auto" w:fill="D9D9D9" w:themeFill="background1" w:themeFillShade="D9"/>
          </w:tcPr>
          <w:p w14:paraId="02601D17" w14:textId="77777777" w:rsidR="00D336AF" w:rsidRPr="00A85C6C" w:rsidRDefault="00D336AF" w:rsidP="00D336AF">
            <w:pPr>
              <w:spacing w:after="0" w:line="240" w:lineRule="auto"/>
            </w:pPr>
            <w:r w:rsidRPr="00A85C6C">
              <w:t>% Change</w:t>
            </w:r>
          </w:p>
        </w:tc>
      </w:tr>
      <w:tr w:rsidR="00D336AF" w:rsidRPr="00A85C6C" w14:paraId="02601D1F" w14:textId="77777777" w:rsidTr="00D336AF">
        <w:tc>
          <w:tcPr>
            <w:tcW w:w="2376" w:type="dxa"/>
            <w:shd w:val="clear" w:color="auto" w:fill="D9D9D9" w:themeFill="background1" w:themeFillShade="D9"/>
          </w:tcPr>
          <w:p w14:paraId="02601D19" w14:textId="77777777" w:rsidR="00D336AF" w:rsidRPr="00A85C6C" w:rsidRDefault="00D336AF" w:rsidP="00D336AF">
            <w:pPr>
              <w:spacing w:after="0" w:line="240" w:lineRule="auto"/>
            </w:pPr>
            <w:r w:rsidRPr="00A85C6C">
              <w:t>Possession of firearms</w:t>
            </w:r>
          </w:p>
        </w:tc>
        <w:tc>
          <w:tcPr>
            <w:tcW w:w="1446" w:type="dxa"/>
          </w:tcPr>
          <w:p w14:paraId="02601D1A" w14:textId="77777777" w:rsidR="00D336AF" w:rsidRPr="00A85C6C" w:rsidRDefault="00D336AF" w:rsidP="00D336AF">
            <w:pPr>
              <w:spacing w:after="0" w:line="240" w:lineRule="auto"/>
            </w:pPr>
            <w:r w:rsidRPr="00A85C6C">
              <w:t>5</w:t>
            </w:r>
          </w:p>
        </w:tc>
        <w:tc>
          <w:tcPr>
            <w:tcW w:w="1446" w:type="dxa"/>
          </w:tcPr>
          <w:p w14:paraId="02601D1B" w14:textId="77777777" w:rsidR="00D336AF" w:rsidRPr="00A85C6C" w:rsidRDefault="00D336AF" w:rsidP="00D336AF">
            <w:pPr>
              <w:spacing w:after="0" w:line="240" w:lineRule="auto"/>
            </w:pPr>
            <w:r w:rsidRPr="00A85C6C">
              <w:t>1.8%</w:t>
            </w:r>
          </w:p>
        </w:tc>
        <w:tc>
          <w:tcPr>
            <w:tcW w:w="1446" w:type="dxa"/>
          </w:tcPr>
          <w:p w14:paraId="02601D1C" w14:textId="77777777" w:rsidR="00D336AF" w:rsidRPr="00A85C6C" w:rsidRDefault="00D336AF" w:rsidP="00D336AF">
            <w:pPr>
              <w:spacing w:after="0" w:line="240" w:lineRule="auto"/>
            </w:pPr>
            <w:r w:rsidRPr="00A85C6C">
              <w:t>3</w:t>
            </w:r>
          </w:p>
        </w:tc>
        <w:tc>
          <w:tcPr>
            <w:tcW w:w="1446" w:type="dxa"/>
          </w:tcPr>
          <w:p w14:paraId="02601D1D" w14:textId="77777777" w:rsidR="00D336AF" w:rsidRPr="00A85C6C" w:rsidRDefault="00D336AF" w:rsidP="00D336AF">
            <w:pPr>
              <w:spacing w:after="0" w:line="240" w:lineRule="auto"/>
            </w:pPr>
            <w:r w:rsidRPr="00A85C6C">
              <w:t>1.0%</w:t>
            </w:r>
          </w:p>
        </w:tc>
        <w:tc>
          <w:tcPr>
            <w:tcW w:w="1446" w:type="dxa"/>
          </w:tcPr>
          <w:p w14:paraId="02601D1E" w14:textId="77777777" w:rsidR="00D336AF" w:rsidRPr="00A85C6C" w:rsidRDefault="00D336AF" w:rsidP="00D336AF">
            <w:pPr>
              <w:spacing w:after="0" w:line="240" w:lineRule="auto"/>
            </w:pPr>
            <w:r w:rsidRPr="00A85C6C">
              <w:t>-0.8%</w:t>
            </w:r>
          </w:p>
        </w:tc>
      </w:tr>
      <w:tr w:rsidR="00D336AF" w:rsidRPr="00A85C6C" w14:paraId="02601D26" w14:textId="77777777" w:rsidTr="00D336AF">
        <w:tc>
          <w:tcPr>
            <w:tcW w:w="2376" w:type="dxa"/>
            <w:shd w:val="clear" w:color="auto" w:fill="D9D9D9" w:themeFill="background1" w:themeFillShade="D9"/>
          </w:tcPr>
          <w:p w14:paraId="02601D20" w14:textId="77777777" w:rsidR="00D336AF" w:rsidRPr="00A85C6C" w:rsidRDefault="00D336AF" w:rsidP="00D336AF">
            <w:pPr>
              <w:spacing w:after="0" w:line="240" w:lineRule="auto"/>
            </w:pPr>
            <w:r w:rsidRPr="00A85C6C">
              <w:t>Possession of an offensive weapon</w:t>
            </w:r>
          </w:p>
        </w:tc>
        <w:tc>
          <w:tcPr>
            <w:tcW w:w="1446" w:type="dxa"/>
          </w:tcPr>
          <w:p w14:paraId="02601D21" w14:textId="77777777" w:rsidR="00D336AF" w:rsidRPr="00A85C6C" w:rsidRDefault="00D336AF" w:rsidP="00D336AF">
            <w:pPr>
              <w:spacing w:after="0" w:line="240" w:lineRule="auto"/>
            </w:pPr>
            <w:r w:rsidRPr="00A85C6C">
              <w:t>21</w:t>
            </w:r>
          </w:p>
        </w:tc>
        <w:tc>
          <w:tcPr>
            <w:tcW w:w="1446" w:type="dxa"/>
          </w:tcPr>
          <w:p w14:paraId="02601D22" w14:textId="77777777" w:rsidR="00D336AF" w:rsidRPr="00A85C6C" w:rsidRDefault="00D336AF" w:rsidP="00D336AF">
            <w:pPr>
              <w:spacing w:after="0" w:line="240" w:lineRule="auto"/>
            </w:pPr>
            <w:r w:rsidRPr="00A85C6C">
              <w:t>7.7%</w:t>
            </w:r>
          </w:p>
        </w:tc>
        <w:tc>
          <w:tcPr>
            <w:tcW w:w="1446" w:type="dxa"/>
          </w:tcPr>
          <w:p w14:paraId="02601D23" w14:textId="77777777" w:rsidR="00D336AF" w:rsidRPr="00A85C6C" w:rsidRDefault="00D336AF" w:rsidP="00D336AF">
            <w:pPr>
              <w:spacing w:after="0" w:line="240" w:lineRule="auto"/>
            </w:pPr>
            <w:r w:rsidRPr="00A85C6C">
              <w:t>1</w:t>
            </w:r>
          </w:p>
        </w:tc>
        <w:tc>
          <w:tcPr>
            <w:tcW w:w="1446" w:type="dxa"/>
          </w:tcPr>
          <w:p w14:paraId="02601D24" w14:textId="77777777" w:rsidR="00D336AF" w:rsidRPr="00A85C6C" w:rsidRDefault="00D336AF" w:rsidP="00D336AF">
            <w:pPr>
              <w:spacing w:after="0" w:line="240" w:lineRule="auto"/>
            </w:pPr>
            <w:r w:rsidRPr="00A85C6C">
              <w:t>0.3%</w:t>
            </w:r>
          </w:p>
        </w:tc>
        <w:tc>
          <w:tcPr>
            <w:tcW w:w="1446" w:type="dxa"/>
          </w:tcPr>
          <w:p w14:paraId="02601D25" w14:textId="77777777" w:rsidR="00D336AF" w:rsidRPr="00A85C6C" w:rsidRDefault="00D336AF" w:rsidP="00D336AF">
            <w:pPr>
              <w:spacing w:after="0" w:line="240" w:lineRule="auto"/>
            </w:pPr>
            <w:r w:rsidRPr="00A85C6C">
              <w:t>-7.3%</w:t>
            </w:r>
          </w:p>
        </w:tc>
      </w:tr>
      <w:tr w:rsidR="00D336AF" w:rsidRPr="00A85C6C" w14:paraId="02601D2D" w14:textId="77777777" w:rsidTr="00D336AF">
        <w:tc>
          <w:tcPr>
            <w:tcW w:w="2376" w:type="dxa"/>
            <w:shd w:val="clear" w:color="auto" w:fill="D9D9D9" w:themeFill="background1" w:themeFillShade="D9"/>
          </w:tcPr>
          <w:p w14:paraId="02601D27" w14:textId="77777777" w:rsidR="00D336AF" w:rsidRPr="00A85C6C" w:rsidRDefault="00D336AF" w:rsidP="00D336AF">
            <w:pPr>
              <w:spacing w:after="0" w:line="240" w:lineRule="auto"/>
            </w:pPr>
            <w:r w:rsidRPr="00A85C6C">
              <w:t>Possession of knives and similar</w:t>
            </w:r>
          </w:p>
        </w:tc>
        <w:tc>
          <w:tcPr>
            <w:tcW w:w="1446" w:type="dxa"/>
          </w:tcPr>
          <w:p w14:paraId="02601D28" w14:textId="77777777" w:rsidR="00D336AF" w:rsidRPr="00A85C6C" w:rsidRDefault="00D336AF" w:rsidP="00D336AF">
            <w:pPr>
              <w:spacing w:after="0" w:line="240" w:lineRule="auto"/>
            </w:pPr>
            <w:r w:rsidRPr="00A85C6C">
              <w:t>8</w:t>
            </w:r>
          </w:p>
        </w:tc>
        <w:tc>
          <w:tcPr>
            <w:tcW w:w="1446" w:type="dxa"/>
          </w:tcPr>
          <w:p w14:paraId="02601D29" w14:textId="77777777" w:rsidR="00D336AF" w:rsidRPr="00A85C6C" w:rsidRDefault="00D336AF" w:rsidP="00D336AF">
            <w:pPr>
              <w:spacing w:after="0" w:line="240" w:lineRule="auto"/>
            </w:pPr>
            <w:r w:rsidRPr="00A85C6C">
              <w:t>2.9%</w:t>
            </w:r>
          </w:p>
        </w:tc>
        <w:tc>
          <w:tcPr>
            <w:tcW w:w="1446" w:type="dxa"/>
          </w:tcPr>
          <w:p w14:paraId="02601D2A" w14:textId="77777777" w:rsidR="00D336AF" w:rsidRPr="00A85C6C" w:rsidRDefault="00D336AF" w:rsidP="00D336AF">
            <w:pPr>
              <w:spacing w:after="0" w:line="240" w:lineRule="auto"/>
            </w:pPr>
            <w:r w:rsidRPr="00A85C6C">
              <w:t>27</w:t>
            </w:r>
          </w:p>
        </w:tc>
        <w:tc>
          <w:tcPr>
            <w:tcW w:w="1446" w:type="dxa"/>
          </w:tcPr>
          <w:p w14:paraId="02601D2B" w14:textId="77777777" w:rsidR="00D336AF" w:rsidRPr="00A85C6C" w:rsidRDefault="00D336AF" w:rsidP="00D336AF">
            <w:pPr>
              <w:spacing w:after="0" w:line="240" w:lineRule="auto"/>
            </w:pPr>
            <w:r w:rsidRPr="00A85C6C">
              <w:t>8.8%</w:t>
            </w:r>
          </w:p>
        </w:tc>
        <w:tc>
          <w:tcPr>
            <w:tcW w:w="1446" w:type="dxa"/>
          </w:tcPr>
          <w:p w14:paraId="02601D2C" w14:textId="77777777" w:rsidR="00D336AF" w:rsidRPr="00A85C6C" w:rsidRDefault="00D336AF" w:rsidP="00D336AF">
            <w:pPr>
              <w:spacing w:after="0" w:line="240" w:lineRule="auto"/>
            </w:pPr>
            <w:r w:rsidRPr="00A85C6C">
              <w:t>5.9%</w:t>
            </w:r>
          </w:p>
        </w:tc>
      </w:tr>
      <w:tr w:rsidR="00D336AF" w:rsidRPr="00A85C6C" w14:paraId="02601D34" w14:textId="77777777" w:rsidTr="00D336AF">
        <w:tc>
          <w:tcPr>
            <w:tcW w:w="2376" w:type="dxa"/>
            <w:shd w:val="clear" w:color="auto" w:fill="D9D9D9" w:themeFill="background1" w:themeFillShade="D9"/>
          </w:tcPr>
          <w:p w14:paraId="02601D2E" w14:textId="77777777" w:rsidR="00D336AF" w:rsidRPr="00A85C6C" w:rsidRDefault="00D336AF" w:rsidP="00D336AF">
            <w:pPr>
              <w:spacing w:after="0" w:line="240" w:lineRule="auto"/>
            </w:pPr>
            <w:r w:rsidRPr="00A85C6C">
              <w:t>Possession of other weapons</w:t>
            </w:r>
          </w:p>
        </w:tc>
        <w:tc>
          <w:tcPr>
            <w:tcW w:w="1446" w:type="dxa"/>
          </w:tcPr>
          <w:p w14:paraId="02601D2F" w14:textId="77777777" w:rsidR="00D336AF" w:rsidRPr="00A85C6C" w:rsidRDefault="00D336AF" w:rsidP="00D336AF">
            <w:pPr>
              <w:spacing w:after="0" w:line="240" w:lineRule="auto"/>
            </w:pPr>
            <w:r w:rsidRPr="00A85C6C">
              <w:t>3</w:t>
            </w:r>
          </w:p>
        </w:tc>
        <w:tc>
          <w:tcPr>
            <w:tcW w:w="1446" w:type="dxa"/>
          </w:tcPr>
          <w:p w14:paraId="02601D30" w14:textId="77777777" w:rsidR="00D336AF" w:rsidRPr="00A85C6C" w:rsidRDefault="00D336AF" w:rsidP="00D336AF">
            <w:pPr>
              <w:spacing w:after="0" w:line="240" w:lineRule="auto"/>
            </w:pPr>
            <w:r w:rsidRPr="00A85C6C">
              <w:t>1.1%</w:t>
            </w:r>
          </w:p>
        </w:tc>
        <w:tc>
          <w:tcPr>
            <w:tcW w:w="1446" w:type="dxa"/>
          </w:tcPr>
          <w:p w14:paraId="02601D31" w14:textId="77777777" w:rsidR="00D336AF" w:rsidRPr="00A85C6C" w:rsidRDefault="00D336AF" w:rsidP="00D336AF">
            <w:pPr>
              <w:spacing w:after="0" w:line="240" w:lineRule="auto"/>
            </w:pPr>
            <w:r w:rsidRPr="00A85C6C">
              <w:t>12</w:t>
            </w:r>
          </w:p>
        </w:tc>
        <w:tc>
          <w:tcPr>
            <w:tcW w:w="1446" w:type="dxa"/>
          </w:tcPr>
          <w:p w14:paraId="02601D32" w14:textId="77777777" w:rsidR="00D336AF" w:rsidRPr="00A85C6C" w:rsidRDefault="00D336AF" w:rsidP="00D336AF">
            <w:pPr>
              <w:spacing w:after="0" w:line="240" w:lineRule="auto"/>
            </w:pPr>
            <w:r w:rsidRPr="00A85C6C">
              <w:t>3.9%</w:t>
            </w:r>
          </w:p>
        </w:tc>
        <w:tc>
          <w:tcPr>
            <w:tcW w:w="1446" w:type="dxa"/>
          </w:tcPr>
          <w:p w14:paraId="02601D33" w14:textId="77777777" w:rsidR="00D336AF" w:rsidRPr="00A85C6C" w:rsidRDefault="00D336AF" w:rsidP="00D336AF">
            <w:pPr>
              <w:spacing w:after="0" w:line="240" w:lineRule="auto"/>
            </w:pPr>
            <w:r w:rsidRPr="00A85C6C">
              <w:t>2.8%</w:t>
            </w:r>
          </w:p>
        </w:tc>
      </w:tr>
    </w:tbl>
    <w:p w14:paraId="02601D35" w14:textId="77777777" w:rsidR="00D336AF" w:rsidRPr="00A85C6C" w:rsidRDefault="00D336AF" w:rsidP="00452A51">
      <w:pPr>
        <w:spacing w:after="0" w:line="240" w:lineRule="auto"/>
      </w:pPr>
    </w:p>
    <w:p w14:paraId="02601D36" w14:textId="77777777" w:rsidR="00D336AF" w:rsidRPr="00A85C6C" w:rsidRDefault="00D336AF" w:rsidP="00D336AF">
      <w:pPr>
        <w:spacing w:after="0" w:line="240" w:lineRule="auto"/>
      </w:pPr>
      <w:r w:rsidRPr="00A85C6C">
        <w:t>The large increase in the possession of knives is owing to possession of knives being recorded as possession of offensive weapons in 2016.</w:t>
      </w:r>
    </w:p>
    <w:p w14:paraId="02601D37" w14:textId="77777777" w:rsidR="00BE09EF" w:rsidRPr="00A85C6C" w:rsidRDefault="00BE09EF" w:rsidP="00D336AF">
      <w:pPr>
        <w:spacing w:after="0" w:line="240" w:lineRule="auto"/>
      </w:pPr>
    </w:p>
    <w:p w14:paraId="02601D38" w14:textId="77777777" w:rsidR="00D336AF" w:rsidRPr="00A85C6C" w:rsidRDefault="00D336AF" w:rsidP="005341B5">
      <w:pPr>
        <w:pStyle w:val="Heading3"/>
        <w:rPr>
          <w:lang w:val="en-GB"/>
        </w:rPr>
      </w:pPr>
      <w:r w:rsidRPr="00A85C6C">
        <w:rPr>
          <w:lang w:val="en-GB"/>
        </w:rPr>
        <w:t>Serious Youth Crime victims</w:t>
      </w:r>
    </w:p>
    <w:p w14:paraId="02601D39" w14:textId="77777777" w:rsidR="00D336AF" w:rsidRPr="00A85C6C" w:rsidRDefault="00D336AF" w:rsidP="00D336AF">
      <w:pPr>
        <w:spacing w:after="0" w:line="240" w:lineRule="auto"/>
      </w:pPr>
      <w:r w:rsidRPr="00A85C6C">
        <w:t xml:space="preserve">Between 2016 and 2017, the number of serious youth violence victims has risen by 40. There </w:t>
      </w:r>
      <w:proofErr w:type="gramStart"/>
      <w:r w:rsidRPr="00A85C6C">
        <w:t>was</w:t>
      </w:r>
      <w:proofErr w:type="gramEnd"/>
      <w:r w:rsidRPr="00A85C6C">
        <w:t xml:space="preserve"> a total of 140 offences during 2017, and 100 in 2016. This translates to a 0.2 rate increase.</w:t>
      </w:r>
    </w:p>
    <w:p w14:paraId="02601D3A" w14:textId="77777777" w:rsidR="00D336AF" w:rsidRPr="00A85C6C" w:rsidRDefault="00D336AF" w:rsidP="00D336AF">
      <w:pPr>
        <w:spacing w:after="0" w:line="240" w:lineRule="auto"/>
      </w:pPr>
      <w:r w:rsidRPr="00A85C6C">
        <w:t>The graph below shows that there has been an upward trend in recorded serious youth crime victims since 2015.</w:t>
      </w:r>
    </w:p>
    <w:p w14:paraId="02601D3B" w14:textId="77777777" w:rsidR="00BE09EF" w:rsidRPr="00A85C6C" w:rsidRDefault="00BE09EF" w:rsidP="00D336AF">
      <w:pPr>
        <w:spacing w:after="0" w:line="240" w:lineRule="auto"/>
      </w:pPr>
    </w:p>
    <w:p w14:paraId="02601D3C" w14:textId="77777777" w:rsidR="00D336AF" w:rsidRPr="00A85C6C" w:rsidRDefault="00D336AF" w:rsidP="005341B5">
      <w:pPr>
        <w:pStyle w:val="Heading3"/>
        <w:rPr>
          <w:lang w:val="en-GB"/>
        </w:rPr>
      </w:pPr>
      <w:r w:rsidRPr="00A85C6C">
        <w:rPr>
          <w:lang w:val="en-GB"/>
        </w:rPr>
        <w:lastRenderedPageBreak/>
        <w:t>Gang Flagged offences</w:t>
      </w:r>
    </w:p>
    <w:p w14:paraId="02601D3D" w14:textId="77777777" w:rsidR="00D336AF" w:rsidRPr="00A85C6C" w:rsidRDefault="00D336AF" w:rsidP="00D336AF">
      <w:pPr>
        <w:spacing w:after="0" w:line="240" w:lineRule="auto"/>
      </w:pPr>
      <w:r w:rsidRPr="00A85C6C">
        <w:t xml:space="preserve">Between 2016 and 2017, the number of gang flagged offences has reduced by 9. There </w:t>
      </w:r>
      <w:proofErr w:type="gramStart"/>
      <w:r w:rsidRPr="00A85C6C">
        <w:t>was</w:t>
      </w:r>
      <w:proofErr w:type="gramEnd"/>
      <w:r w:rsidRPr="00A85C6C">
        <w:t xml:space="preserve"> a total of 10 offences during 2017, and 19 in 2016. This translates to a 0.4 rate reduction. However, despite this change in data, it is recognised where this remains an issue in parts of the borough and remains a priority.</w:t>
      </w:r>
    </w:p>
    <w:p w14:paraId="02601D3E" w14:textId="77777777" w:rsidR="00791987" w:rsidRPr="00A85C6C" w:rsidRDefault="00791987" w:rsidP="00D336AF">
      <w:pPr>
        <w:spacing w:after="0" w:line="240" w:lineRule="auto"/>
      </w:pPr>
    </w:p>
    <w:p w14:paraId="02601D3F" w14:textId="77777777" w:rsidR="00791987" w:rsidRPr="00A85C6C" w:rsidRDefault="00D336AF" w:rsidP="00D336AF">
      <w:pPr>
        <w:spacing w:after="0" w:line="240" w:lineRule="auto"/>
      </w:pPr>
      <w:r w:rsidRPr="00A85C6C">
        <w:t>Concern about gangs being a problem in their area is rising in Harrow. In 2016, 5% of residents were concerned about gangs in their area and in 2017 this rose to 12%.</w:t>
      </w:r>
    </w:p>
    <w:p w14:paraId="02601D40" w14:textId="77777777" w:rsidR="00791987" w:rsidRPr="00A85C6C" w:rsidRDefault="00791987" w:rsidP="00D336AF">
      <w:pPr>
        <w:spacing w:after="0" w:line="240" w:lineRule="auto"/>
      </w:pPr>
    </w:p>
    <w:tbl>
      <w:tblPr>
        <w:tblStyle w:val="TableGrid"/>
        <w:tblW w:w="0" w:type="auto"/>
        <w:shd w:val="clear" w:color="auto" w:fill="CCC0D9" w:themeFill="accent4" w:themeFillTint="66"/>
        <w:tblLook w:val="04A0" w:firstRow="1" w:lastRow="0" w:firstColumn="1" w:lastColumn="0" w:noHBand="0" w:noVBand="1"/>
      </w:tblPr>
      <w:tblGrid>
        <w:gridCol w:w="9797"/>
      </w:tblGrid>
      <w:tr w:rsidR="00791987" w:rsidRPr="00A85C6C" w14:paraId="02601D46" w14:textId="77777777" w:rsidTr="00791987">
        <w:tc>
          <w:tcPr>
            <w:tcW w:w="9797" w:type="dxa"/>
            <w:shd w:val="clear" w:color="auto" w:fill="CCC0D9" w:themeFill="accent4" w:themeFillTint="66"/>
          </w:tcPr>
          <w:p w14:paraId="02601D41" w14:textId="77777777" w:rsidR="00791987" w:rsidRPr="00A85C6C" w:rsidRDefault="00791987" w:rsidP="00791987">
            <w:pPr>
              <w:spacing w:after="0" w:line="240" w:lineRule="auto"/>
              <w:rPr>
                <w:b/>
                <w:sz w:val="22"/>
                <w:szCs w:val="22"/>
              </w:rPr>
            </w:pPr>
          </w:p>
          <w:p w14:paraId="02601D42" w14:textId="77777777" w:rsidR="00791987" w:rsidRPr="00A85C6C" w:rsidRDefault="00791987" w:rsidP="00791987">
            <w:pPr>
              <w:spacing w:after="0" w:line="240" w:lineRule="auto"/>
              <w:rPr>
                <w:sz w:val="22"/>
                <w:szCs w:val="22"/>
              </w:rPr>
            </w:pPr>
            <w:r w:rsidRPr="00A85C6C">
              <w:rPr>
                <w:b/>
                <w:sz w:val="22"/>
                <w:szCs w:val="22"/>
              </w:rPr>
              <w:t>Objectives</w:t>
            </w:r>
            <w:r w:rsidRPr="00A85C6C">
              <w:rPr>
                <w:sz w:val="22"/>
                <w:szCs w:val="22"/>
              </w:rPr>
              <w:t>:</w:t>
            </w:r>
          </w:p>
          <w:p w14:paraId="02601D43" w14:textId="77777777" w:rsidR="00791987" w:rsidRPr="00A85C6C" w:rsidRDefault="00791987" w:rsidP="003A78D9">
            <w:pPr>
              <w:pStyle w:val="ListParagraph"/>
              <w:numPr>
                <w:ilvl w:val="0"/>
                <w:numId w:val="5"/>
              </w:numPr>
              <w:spacing w:after="0" w:line="240" w:lineRule="auto"/>
              <w:rPr>
                <w:rFonts w:ascii="Arial" w:hAnsi="Arial" w:cs="Arial"/>
              </w:rPr>
            </w:pPr>
            <w:r w:rsidRPr="00A85C6C">
              <w:rPr>
                <w:rFonts w:ascii="Arial" w:hAnsi="Arial" w:cs="Arial"/>
              </w:rPr>
              <w:t>To reduce the number of young people involved in youth violence and gang crime and to reduce the number of young people carrying offensive weapons (guns and knives)</w:t>
            </w:r>
          </w:p>
          <w:p w14:paraId="02601D44" w14:textId="77777777" w:rsidR="00791987" w:rsidRPr="00A85C6C" w:rsidRDefault="00791987" w:rsidP="003A78D9">
            <w:pPr>
              <w:pStyle w:val="ListParagraph"/>
              <w:numPr>
                <w:ilvl w:val="0"/>
                <w:numId w:val="5"/>
              </w:numPr>
              <w:spacing w:after="0" w:line="240" w:lineRule="auto"/>
            </w:pPr>
            <w:r w:rsidRPr="00A85C6C">
              <w:rPr>
                <w:rFonts w:ascii="Arial" w:hAnsi="Arial" w:cs="Arial"/>
              </w:rPr>
              <w:t>To support schools to deal more effectively with issues of sexual assault, child sexual exploitation and digital exploitation, and to promote a culture of awareness of child exploitation.</w:t>
            </w:r>
          </w:p>
          <w:p w14:paraId="02601D45" w14:textId="77777777" w:rsidR="00791987" w:rsidRPr="00A85C6C" w:rsidRDefault="00791987" w:rsidP="00791987">
            <w:pPr>
              <w:pStyle w:val="ListParagraph"/>
              <w:spacing w:after="0" w:line="240" w:lineRule="auto"/>
            </w:pPr>
          </w:p>
        </w:tc>
      </w:tr>
    </w:tbl>
    <w:p w14:paraId="02601D47" w14:textId="77777777" w:rsidR="00791987" w:rsidRPr="00A85C6C" w:rsidRDefault="00791987" w:rsidP="00D336AF">
      <w:pPr>
        <w:spacing w:after="0" w:line="240" w:lineRule="auto"/>
      </w:pPr>
    </w:p>
    <w:p w14:paraId="02601D48" w14:textId="77777777" w:rsidR="00021EE2" w:rsidRPr="00A85C6C" w:rsidRDefault="00021EE2" w:rsidP="00D336AF">
      <w:pPr>
        <w:spacing w:after="0" w:line="240" w:lineRule="auto"/>
      </w:pPr>
    </w:p>
    <w:p w14:paraId="02601D49" w14:textId="77777777" w:rsidR="00784BD7" w:rsidRPr="00A85C6C" w:rsidRDefault="00784BD7" w:rsidP="005341B5">
      <w:pPr>
        <w:pStyle w:val="Heading3"/>
        <w:rPr>
          <w:lang w:val="en-GB"/>
        </w:rPr>
      </w:pPr>
      <w:r w:rsidRPr="00A85C6C">
        <w:rPr>
          <w:lang w:val="en-GB"/>
        </w:rPr>
        <w:t>Progress So Far</w:t>
      </w:r>
    </w:p>
    <w:p w14:paraId="02601D4A" w14:textId="77777777" w:rsidR="00784BD7" w:rsidRPr="00A85C6C" w:rsidRDefault="00784BD7" w:rsidP="003A78D9">
      <w:pPr>
        <w:pStyle w:val="ListParagraph"/>
        <w:numPr>
          <w:ilvl w:val="0"/>
          <w:numId w:val="6"/>
        </w:numPr>
        <w:spacing w:after="0" w:line="240" w:lineRule="auto"/>
        <w:ind w:left="360"/>
        <w:rPr>
          <w:rFonts w:ascii="Arial" w:hAnsi="Arial" w:cs="Arial"/>
          <w:sz w:val="24"/>
          <w:szCs w:val="24"/>
        </w:rPr>
      </w:pPr>
      <w:r w:rsidRPr="00A85C6C">
        <w:rPr>
          <w:rFonts w:ascii="Arial" w:hAnsi="Arial" w:cs="Arial"/>
          <w:sz w:val="24"/>
          <w:szCs w:val="24"/>
        </w:rPr>
        <w:t xml:space="preserve">Safer Harrow has responded to the rise in youth violence in South Harrow and Rayners Lane, and </w:t>
      </w:r>
      <w:proofErr w:type="gramStart"/>
      <w:r w:rsidRPr="00A85C6C">
        <w:rPr>
          <w:rFonts w:ascii="Arial" w:hAnsi="Arial" w:cs="Arial"/>
          <w:sz w:val="24"/>
          <w:szCs w:val="24"/>
        </w:rPr>
        <w:t>are</w:t>
      </w:r>
      <w:proofErr w:type="gramEnd"/>
      <w:r w:rsidRPr="00A85C6C">
        <w:rPr>
          <w:rFonts w:ascii="Arial" w:hAnsi="Arial" w:cs="Arial"/>
          <w:sz w:val="24"/>
          <w:szCs w:val="24"/>
        </w:rPr>
        <w:t xml:space="preserve"> continuing to build on developing a Youth Offer as part of the Councils Early Support Offer. The Youth Offer is aligned with the Youth Offending Team and one Deputy Team Manager now oversees the work of the Out of Court disposals (diversion from courts) and the Youth Offer, ensuring as many young people as possible are engaged in positive activities and have an array of support available to target support for those considered at risk.</w:t>
      </w:r>
    </w:p>
    <w:p w14:paraId="02601D4B" w14:textId="77777777" w:rsidR="00784BD7" w:rsidRPr="00A85C6C" w:rsidRDefault="00784BD7" w:rsidP="00784BD7">
      <w:pPr>
        <w:spacing w:after="0" w:line="240" w:lineRule="auto"/>
      </w:pPr>
    </w:p>
    <w:p w14:paraId="02601D4C" w14:textId="77777777" w:rsidR="00784BD7" w:rsidRPr="00A85C6C" w:rsidRDefault="00784BD7" w:rsidP="003A78D9">
      <w:pPr>
        <w:pStyle w:val="ListParagraph"/>
        <w:numPr>
          <w:ilvl w:val="0"/>
          <w:numId w:val="6"/>
        </w:numPr>
        <w:spacing w:after="0" w:line="240" w:lineRule="auto"/>
        <w:ind w:left="360"/>
        <w:rPr>
          <w:rFonts w:ascii="Arial" w:hAnsi="Arial" w:cs="Arial"/>
          <w:sz w:val="24"/>
          <w:szCs w:val="24"/>
        </w:rPr>
      </w:pPr>
      <w:r w:rsidRPr="00A85C6C">
        <w:rPr>
          <w:rFonts w:ascii="Arial" w:hAnsi="Arial" w:cs="Arial"/>
          <w:sz w:val="24"/>
          <w:szCs w:val="24"/>
        </w:rPr>
        <w:t>Young Harrow Foundation, in partnership with Harrow Council and over 50 voluntary organisations, is conducting the largest ever analysis of young people’s needs in Harrow. This is made up of a combination of an extensive survey of young people aged 10-19 living in Harrow; data and focus groups led by the charity sector; and a council data review. Already we see that youth violence is a significant need in the area across the board – with young people themselves citing it as the second highest priority they would like support with. The final report will be available from June 26th, after which the council and voluntary sector will be able to use the indicator of Fighting or ASB to review what that tells us about other underlying needs and opportunities in this population.</w:t>
      </w:r>
    </w:p>
    <w:p w14:paraId="02601D4D" w14:textId="77777777" w:rsidR="00784BD7" w:rsidRPr="00A85C6C" w:rsidRDefault="00784BD7" w:rsidP="00784BD7">
      <w:pPr>
        <w:pStyle w:val="ListParagraph"/>
        <w:spacing w:after="0" w:line="240" w:lineRule="auto"/>
        <w:ind w:left="360"/>
        <w:rPr>
          <w:rFonts w:ascii="Arial" w:hAnsi="Arial" w:cs="Arial"/>
          <w:sz w:val="24"/>
          <w:szCs w:val="24"/>
        </w:rPr>
      </w:pPr>
    </w:p>
    <w:p w14:paraId="02601D4E" w14:textId="77777777" w:rsidR="00784BD7" w:rsidRPr="00A85C6C" w:rsidRDefault="00784BD7" w:rsidP="003A78D9">
      <w:pPr>
        <w:pStyle w:val="ListParagraph"/>
        <w:numPr>
          <w:ilvl w:val="0"/>
          <w:numId w:val="6"/>
        </w:numPr>
        <w:spacing w:after="0" w:line="240" w:lineRule="auto"/>
        <w:ind w:left="360"/>
        <w:rPr>
          <w:rFonts w:ascii="Arial" w:hAnsi="Arial" w:cs="Arial"/>
          <w:sz w:val="24"/>
          <w:szCs w:val="24"/>
        </w:rPr>
      </w:pPr>
      <w:r w:rsidRPr="00A85C6C">
        <w:rPr>
          <w:rFonts w:ascii="Arial" w:hAnsi="Arial" w:cs="Arial"/>
          <w:sz w:val="24"/>
          <w:szCs w:val="24"/>
        </w:rPr>
        <w:t>Ignite Project: The Council has been working with Ignite a well-known voluntary and community organisation, with a team of experienced youth workers, to recruit a full-time Gangs Worker for the Rayners Lane Estate and South Harrow area. The programme is specifically aimed at working with young people connected to known gangs in the area and those who are engaged in high levels of anti-social, violent and criminal behaviour.</w:t>
      </w:r>
    </w:p>
    <w:p w14:paraId="02601D4F" w14:textId="77777777" w:rsidR="00784BD7" w:rsidRPr="00A85C6C" w:rsidRDefault="00784BD7" w:rsidP="00784BD7">
      <w:pPr>
        <w:spacing w:after="0" w:line="240" w:lineRule="auto"/>
      </w:pPr>
    </w:p>
    <w:p w14:paraId="02601D50" w14:textId="77777777" w:rsidR="00784BD7" w:rsidRPr="00A85C6C" w:rsidRDefault="00784BD7" w:rsidP="003A78D9">
      <w:pPr>
        <w:pStyle w:val="ListParagraph"/>
        <w:numPr>
          <w:ilvl w:val="1"/>
          <w:numId w:val="6"/>
        </w:numPr>
        <w:spacing w:after="0" w:line="240" w:lineRule="auto"/>
        <w:rPr>
          <w:rFonts w:ascii="Arial" w:hAnsi="Arial" w:cs="Arial"/>
          <w:sz w:val="24"/>
          <w:szCs w:val="24"/>
        </w:rPr>
      </w:pPr>
      <w:r w:rsidRPr="00A85C6C">
        <w:rPr>
          <w:rFonts w:ascii="Arial" w:hAnsi="Arial" w:cs="Arial"/>
          <w:sz w:val="24"/>
          <w:szCs w:val="24"/>
        </w:rPr>
        <w:t xml:space="preserve">In July 2017 a full time gangs worker was recruited and the organisation was able to attract additional match funding to recruit a second part-time worker to work with the full time gang’s worker on this project. The plan is to continue using this team throughout 2018 for the project. The organisation also secured a total of £75k funding from Lloyds over 3 years (£25k per </w:t>
      </w:r>
      <w:r w:rsidRPr="00A85C6C">
        <w:rPr>
          <w:rFonts w:ascii="Arial" w:hAnsi="Arial" w:cs="Arial"/>
          <w:sz w:val="24"/>
          <w:szCs w:val="24"/>
        </w:rPr>
        <w:lastRenderedPageBreak/>
        <w:t>year), and secured £840 funding for a 12 week Youth Club pilot in Grange Farm and support staff/food and rental £720 in kind.</w:t>
      </w:r>
    </w:p>
    <w:p w14:paraId="02601D51" w14:textId="77777777" w:rsidR="00784BD7" w:rsidRPr="00A85C6C" w:rsidRDefault="00784BD7" w:rsidP="00784BD7">
      <w:pPr>
        <w:pStyle w:val="ListParagraph"/>
        <w:spacing w:after="0" w:line="240" w:lineRule="auto"/>
        <w:ind w:left="360"/>
        <w:rPr>
          <w:rFonts w:ascii="Arial" w:hAnsi="Arial" w:cs="Arial"/>
          <w:sz w:val="24"/>
          <w:szCs w:val="24"/>
        </w:rPr>
      </w:pPr>
    </w:p>
    <w:p w14:paraId="02601D52" w14:textId="77777777" w:rsidR="00784BD7" w:rsidRPr="00A85C6C" w:rsidRDefault="00784BD7" w:rsidP="003A78D9">
      <w:pPr>
        <w:pStyle w:val="ListParagraph"/>
        <w:numPr>
          <w:ilvl w:val="1"/>
          <w:numId w:val="6"/>
        </w:numPr>
        <w:spacing w:after="0" w:line="240" w:lineRule="auto"/>
        <w:rPr>
          <w:rFonts w:ascii="Arial" w:hAnsi="Arial" w:cs="Arial"/>
          <w:sz w:val="24"/>
          <w:szCs w:val="24"/>
        </w:rPr>
      </w:pPr>
      <w:r w:rsidRPr="00A85C6C">
        <w:rPr>
          <w:rFonts w:ascii="Arial" w:hAnsi="Arial" w:cs="Arial"/>
          <w:sz w:val="24"/>
          <w:szCs w:val="24"/>
        </w:rPr>
        <w:t>We have already seen 171 session taking place with young people, with 48 individual young people engaged in positive activities and 76 mentoring sessions and 95 employment/education support sessions already delivered, which include Grange Farm (early intervention) youth club; Basketball on Thursdays; Gym memberships.</w:t>
      </w:r>
    </w:p>
    <w:p w14:paraId="02601D53" w14:textId="77777777" w:rsidR="00784BD7" w:rsidRPr="00A85C6C" w:rsidRDefault="00784BD7" w:rsidP="00784BD7">
      <w:pPr>
        <w:pStyle w:val="ListParagraph"/>
        <w:spacing w:after="0" w:line="240" w:lineRule="auto"/>
        <w:ind w:left="1440"/>
        <w:rPr>
          <w:rFonts w:ascii="Arial" w:hAnsi="Arial" w:cs="Arial"/>
          <w:sz w:val="24"/>
          <w:szCs w:val="24"/>
        </w:rPr>
      </w:pPr>
    </w:p>
    <w:p w14:paraId="02601D54" w14:textId="77777777" w:rsidR="00784BD7" w:rsidRPr="00A85C6C" w:rsidRDefault="00784BD7" w:rsidP="003A78D9">
      <w:pPr>
        <w:pStyle w:val="ListParagraph"/>
        <w:numPr>
          <w:ilvl w:val="1"/>
          <w:numId w:val="6"/>
        </w:numPr>
        <w:spacing w:after="0" w:line="240" w:lineRule="auto"/>
        <w:rPr>
          <w:rFonts w:ascii="Arial" w:hAnsi="Arial" w:cs="Arial"/>
          <w:sz w:val="24"/>
          <w:szCs w:val="24"/>
        </w:rPr>
      </w:pPr>
      <w:r w:rsidRPr="00A85C6C">
        <w:rPr>
          <w:rFonts w:ascii="Arial" w:hAnsi="Arial" w:cs="Arial"/>
          <w:sz w:val="24"/>
          <w:szCs w:val="24"/>
        </w:rPr>
        <w:t>In addition to this, 69 young people have been engaged with detached services; out of these 51 young people have demonstrated improved self-efficacy; 32 have started making positive choices; 28 have increased their aspirations. Further work is still being developed to ensure that the Gangs Worker works in close partnership with the Community Safety Team, including sharing intelligence and anecdotal insight on a daily and frequent basis.</w:t>
      </w:r>
    </w:p>
    <w:p w14:paraId="02601D55" w14:textId="77777777" w:rsidR="00784BD7" w:rsidRPr="00A85C6C" w:rsidRDefault="00784BD7" w:rsidP="00784BD7">
      <w:pPr>
        <w:spacing w:after="0" w:line="240" w:lineRule="auto"/>
      </w:pPr>
    </w:p>
    <w:p w14:paraId="02601D56" w14:textId="77777777" w:rsidR="00784BD7" w:rsidRPr="00A85C6C" w:rsidRDefault="00784BD7" w:rsidP="003A78D9">
      <w:pPr>
        <w:pStyle w:val="ListParagraph"/>
        <w:numPr>
          <w:ilvl w:val="0"/>
          <w:numId w:val="6"/>
        </w:numPr>
        <w:spacing w:after="0" w:line="240" w:lineRule="auto"/>
        <w:ind w:left="360"/>
        <w:rPr>
          <w:rFonts w:ascii="Arial" w:hAnsi="Arial" w:cs="Arial"/>
          <w:sz w:val="24"/>
          <w:szCs w:val="24"/>
        </w:rPr>
      </w:pPr>
      <w:r w:rsidRPr="00A85C6C">
        <w:rPr>
          <w:rFonts w:ascii="Arial" w:hAnsi="Arial" w:cs="Arial"/>
          <w:sz w:val="24"/>
          <w:szCs w:val="24"/>
        </w:rPr>
        <w:t xml:space="preserve">Series of primary schools based engagement programme aimed at raising general awareness around crime and personal safety (for Academic year September 2017): This has been a very successful programme. Feedback has been great from the Primary Schools. </w:t>
      </w:r>
      <w:proofErr w:type="gramStart"/>
      <w:r w:rsidRPr="00A85C6C">
        <w:rPr>
          <w:rFonts w:ascii="Arial" w:hAnsi="Arial" w:cs="Arial"/>
          <w:sz w:val="24"/>
          <w:szCs w:val="24"/>
        </w:rPr>
        <w:t>Parents</w:t>
      </w:r>
      <w:proofErr w:type="gramEnd"/>
      <w:r w:rsidRPr="00A85C6C">
        <w:rPr>
          <w:rFonts w:ascii="Arial" w:hAnsi="Arial" w:cs="Arial"/>
          <w:sz w:val="24"/>
          <w:szCs w:val="24"/>
        </w:rPr>
        <w:t xml:space="preserve"> events have also been run to discuss transition from year 6 to year 7 and the pressures on children amongst other things. This was scheduled for this academic year. It is intended that this will be delivered by the new youth engagement team under the BCU model which launches in November, however this cannot be guaranteed at this time as we do not know exactly what it will look like. Schools officers’ priority will be secondary schools so whilst we aspire to continue we will need to review in September when the position will be clearer.</w:t>
      </w:r>
    </w:p>
    <w:p w14:paraId="02601D57" w14:textId="77777777" w:rsidR="00784BD7" w:rsidRPr="00A85C6C" w:rsidRDefault="00784BD7" w:rsidP="00784BD7">
      <w:pPr>
        <w:spacing w:after="0" w:line="240" w:lineRule="auto"/>
      </w:pPr>
    </w:p>
    <w:p w14:paraId="02601D58" w14:textId="77777777" w:rsidR="00784BD7" w:rsidRPr="00A85C6C" w:rsidRDefault="00784BD7" w:rsidP="003A78D9">
      <w:pPr>
        <w:pStyle w:val="ListParagraph"/>
        <w:numPr>
          <w:ilvl w:val="0"/>
          <w:numId w:val="6"/>
        </w:numPr>
        <w:spacing w:after="0" w:line="240" w:lineRule="auto"/>
        <w:ind w:left="360"/>
        <w:rPr>
          <w:rFonts w:ascii="Arial" w:hAnsi="Arial" w:cs="Arial"/>
          <w:sz w:val="24"/>
          <w:szCs w:val="24"/>
        </w:rPr>
      </w:pPr>
      <w:r w:rsidRPr="00A85C6C">
        <w:rPr>
          <w:rFonts w:ascii="Arial" w:hAnsi="Arial" w:cs="Arial"/>
          <w:sz w:val="24"/>
          <w:szCs w:val="24"/>
        </w:rPr>
        <w:t>Secondary School – 3 schools have signed up to anti-knife crime seminars run by one of the schools officers with assistance from HEMS, mother of a fatal stabbing victim supported by the Ben Kinsella Trust.</w:t>
      </w:r>
    </w:p>
    <w:p w14:paraId="02601D59" w14:textId="77777777" w:rsidR="00784BD7" w:rsidRPr="00A85C6C" w:rsidRDefault="00784BD7" w:rsidP="00784BD7">
      <w:pPr>
        <w:spacing w:after="0" w:line="240" w:lineRule="auto"/>
      </w:pPr>
    </w:p>
    <w:p w14:paraId="02601D5A" w14:textId="77777777" w:rsidR="00784BD7" w:rsidRPr="00A85C6C" w:rsidRDefault="00784BD7" w:rsidP="003A78D9">
      <w:pPr>
        <w:pStyle w:val="ListParagraph"/>
        <w:numPr>
          <w:ilvl w:val="0"/>
          <w:numId w:val="6"/>
        </w:numPr>
        <w:spacing w:after="0" w:line="240" w:lineRule="auto"/>
        <w:ind w:left="360"/>
      </w:pPr>
      <w:r w:rsidRPr="00A85C6C">
        <w:rPr>
          <w:rFonts w:ascii="Arial" w:hAnsi="Arial" w:cs="Arial"/>
          <w:sz w:val="24"/>
          <w:szCs w:val="24"/>
        </w:rPr>
        <w:t>The Youth Offending Team (YOT) are currently working in partnership with Prospects whereby a workshop on the impact of having a criminal record on future life chances is delivered and this will be considered as part of the wider offer to schools.</w:t>
      </w:r>
    </w:p>
    <w:p w14:paraId="02601D5B" w14:textId="77777777" w:rsidR="007B49B0" w:rsidRPr="00A85C6C" w:rsidRDefault="007B49B0" w:rsidP="007B49B0">
      <w:pPr>
        <w:spacing w:after="0" w:line="240" w:lineRule="auto"/>
      </w:pPr>
    </w:p>
    <w:tbl>
      <w:tblPr>
        <w:tblStyle w:val="TableGrid"/>
        <w:tblW w:w="0" w:type="auto"/>
        <w:tblLook w:val="04A0" w:firstRow="1" w:lastRow="0" w:firstColumn="1" w:lastColumn="0" w:noHBand="0" w:noVBand="1"/>
      </w:tblPr>
      <w:tblGrid>
        <w:gridCol w:w="9797"/>
      </w:tblGrid>
      <w:tr w:rsidR="00784BD7" w:rsidRPr="00A85C6C" w14:paraId="02601D61" w14:textId="77777777" w:rsidTr="00784BD7">
        <w:tc>
          <w:tcPr>
            <w:tcW w:w="9797" w:type="dxa"/>
          </w:tcPr>
          <w:p w14:paraId="02601D5C" w14:textId="77777777" w:rsidR="00784BD7" w:rsidRPr="00A85C6C" w:rsidRDefault="00784BD7" w:rsidP="00784BD7">
            <w:pPr>
              <w:spacing w:after="0" w:line="240" w:lineRule="auto"/>
              <w:rPr>
                <w:sz w:val="22"/>
                <w:szCs w:val="22"/>
              </w:rPr>
            </w:pPr>
          </w:p>
          <w:p w14:paraId="02601D5D" w14:textId="77777777" w:rsidR="00784BD7" w:rsidRPr="00A85C6C" w:rsidRDefault="007B49B0" w:rsidP="007B49B0">
            <w:pPr>
              <w:spacing w:after="0"/>
              <w:rPr>
                <w:sz w:val="20"/>
                <w:szCs w:val="22"/>
              </w:rPr>
            </w:pPr>
            <w:r w:rsidRPr="00A85C6C">
              <w:rPr>
                <w:b/>
                <w:noProof/>
                <w:sz w:val="20"/>
                <w:szCs w:val="22"/>
              </w:rPr>
              <mc:AlternateContent>
                <mc:Choice Requires="wpg">
                  <w:drawing>
                    <wp:anchor distT="0" distB="0" distL="114300" distR="114300" simplePos="0" relativeHeight="251664384" behindDoc="1" locked="0" layoutInCell="1" allowOverlap="1" wp14:anchorId="02601FEB" wp14:editId="02601FEC">
                      <wp:simplePos x="0" y="0"/>
                      <wp:positionH relativeFrom="column">
                        <wp:posOffset>-3810</wp:posOffset>
                      </wp:positionH>
                      <wp:positionV relativeFrom="paragraph">
                        <wp:posOffset>-71755</wp:posOffset>
                      </wp:positionV>
                      <wp:extent cx="1619250" cy="742950"/>
                      <wp:effectExtent l="0" t="0" r="0" b="0"/>
                      <wp:wrapTight wrapText="bothSides">
                        <wp:wrapPolygon edited="0">
                          <wp:start x="0" y="0"/>
                          <wp:lineTo x="0" y="21046"/>
                          <wp:lineTo x="21346" y="21046"/>
                          <wp:lineTo x="21346"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1619250" cy="742950"/>
                                <a:chOff x="0" y="0"/>
                                <a:chExt cx="1619250" cy="742950"/>
                              </a:xfrm>
                            </wpg:grpSpPr>
                            <pic:pic xmlns:pic="http://schemas.openxmlformats.org/drawingml/2006/picture">
                              <pic:nvPicPr>
                                <pic:cNvPr id="4" name="Picture 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0" cy="742950"/>
                                </a:xfrm>
                                <a:prstGeom prst="rect">
                                  <a:avLst/>
                                </a:prstGeom>
                                <a:noFill/>
                                <a:ln>
                                  <a:noFill/>
                                </a:ln>
                              </pic:spPr>
                            </pic:pic>
                            <wps:wsp>
                              <wps:cNvPr id="9" name="Rounded Rectangle 9"/>
                              <wps:cNvSpPr/>
                              <wps:spPr>
                                <a:xfrm>
                                  <a:off x="304800" y="228600"/>
                                  <a:ext cx="981075" cy="2571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02054" w14:textId="77777777" w:rsidR="00AA21CD" w:rsidRPr="007B49B0" w:rsidRDefault="00AA21CD" w:rsidP="007B49B0">
                                    <w:pPr>
                                      <w:jc w:val="center"/>
                                      <w:rPr>
                                        <w:b/>
                                        <w:sz w:val="16"/>
                                      </w:rPr>
                                    </w:pPr>
                                    <w:r w:rsidRPr="007B49B0">
                                      <w:rPr>
                                        <w:b/>
                                        <w:sz w:val="16"/>
                                      </w:rPr>
                                      <w:t>Case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 o:spid="_x0000_s1027" style="position:absolute;margin-left:-.3pt;margin-top:-5.65pt;width:127.5pt;height:58.5pt;z-index:-251652096" coordsize="16192,74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6192;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67/EAAAA2gAAAA8AAABkcnMvZG93bnJldi54bWxEj0FrwkAUhO+F/oflFXqrm6rYELORIhQ8&#10;NtFie3tkn0lo9m3IrknaX+8KgsdhZr5h0s1kWjFQ7xrLCl5nEQji0uqGKwWH/cdLDMJ5ZI2tZVLw&#10;Rw422eNDiom2I+c0FL4SAcIuQQW1910ipStrMuhmtiMO3sn2Bn2QfSV1j2OAm1bOo2glDTYcFmrs&#10;aFtT+VucjYJd8WO+iuOh3B7j/D/+fvusFvNRqeen6X0NwtPk7+Fbe6cVLOF6JdwAm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B67/EAAAA2gAAAA8AAAAAAAAAAAAAAAAA&#10;nwIAAGRycy9kb3ducmV2LnhtbFBLBQYAAAAABAAEAPcAAACQAwAAAAA=&#10;">
                        <v:imagedata r:id="rId29" o:title=""/>
                        <v:path arrowok="t"/>
                      </v:shape>
                      <v:roundrect id="Rounded Rectangle 9" o:spid="_x0000_s1029" style="position:absolute;left:3048;top:2286;width:9810;height:2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wlcIA&#10;AADaAAAADwAAAGRycy9kb3ducmV2LnhtbESPQWsCMRSE7wX/Q3iCt5qth6pboxRBLBQPai/eHpu3&#10;m8XkJW6irv++EQo9DjPzDbNY9c6KG3Wx9azgbVyAIK68brlR8HPcvM5AxISs0XomBQ+KsFoOXhZY&#10;an/nPd0OqREZwrFEBSalUEoZK0MO49gH4uzVvnOYsuwaqTu8Z7izclIU79Jhy3nBYKC1oep8uDoF&#10;dTrv67D7DrPLVJ92cW635mSVGg37zw8Qifr0H/5rf2kFc3heyT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XCVwgAAANoAAAAPAAAAAAAAAAAAAAAAAJgCAABkcnMvZG93&#10;bnJldi54bWxQSwUGAAAAAAQABAD1AAAAhwMAAAAA&#10;" filled="f" stroked="f" strokeweight="2pt">
                        <v:textbox>
                          <w:txbxContent>
                            <w:p w14:paraId="02602054" w14:textId="77777777" w:rsidR="00AA21CD" w:rsidRPr="007B49B0" w:rsidRDefault="00AA21CD" w:rsidP="007B49B0">
                              <w:pPr>
                                <w:jc w:val="center"/>
                                <w:rPr>
                                  <w:b/>
                                  <w:sz w:val="16"/>
                                </w:rPr>
                              </w:pPr>
                              <w:r w:rsidRPr="007B49B0">
                                <w:rPr>
                                  <w:b/>
                                  <w:sz w:val="16"/>
                                </w:rPr>
                                <w:t>Case Study</w:t>
                              </w:r>
                            </w:p>
                          </w:txbxContent>
                        </v:textbox>
                      </v:roundrect>
                      <w10:wrap type="tight"/>
                    </v:group>
                  </w:pict>
                </mc:Fallback>
              </mc:AlternateContent>
            </w:r>
            <w:r w:rsidR="00784BD7" w:rsidRPr="00A85C6C">
              <w:rPr>
                <w:b/>
                <w:sz w:val="20"/>
                <w:szCs w:val="22"/>
              </w:rPr>
              <w:t>Synergy</w:t>
            </w:r>
            <w:r w:rsidR="00784BD7" w:rsidRPr="00A85C6C">
              <w:rPr>
                <w:sz w:val="20"/>
                <w:szCs w:val="22"/>
              </w:rPr>
              <w:t>: Last year we also invested in a drama programme with Synergy Theatre. Synergy have a proven track record in working to rehabilitate ex-prisoners and have featured in the national press for their successful work in changing the attitudes and behaviours of participants and the audience. The production company has been working in a select number of targeted schools where young people are at risk of entering the criminal justice system to help them discover alternative pathways and become an integral and meaningful part of society. Synergy have developed a ground breaking, interrelated programme of artistic work that seeks to build a bridge from prison to social reintegration, prevent young people from entering the criminal justice system, and inspire change by capturing the imagination and affecting the feelings, behaviours and attitudes of participants and public.</w:t>
            </w:r>
          </w:p>
          <w:p w14:paraId="02601D5E" w14:textId="77777777" w:rsidR="007B49B0" w:rsidRPr="00A85C6C" w:rsidRDefault="007B49B0" w:rsidP="007B49B0">
            <w:pPr>
              <w:spacing w:after="0"/>
              <w:rPr>
                <w:sz w:val="20"/>
                <w:szCs w:val="22"/>
              </w:rPr>
            </w:pPr>
          </w:p>
          <w:p w14:paraId="02601D5F" w14:textId="77777777" w:rsidR="00784BD7" w:rsidRPr="00A85C6C" w:rsidRDefault="00784BD7" w:rsidP="007B49B0">
            <w:pPr>
              <w:spacing w:after="0"/>
              <w:rPr>
                <w:sz w:val="20"/>
                <w:szCs w:val="22"/>
              </w:rPr>
            </w:pPr>
            <w:r w:rsidRPr="00A85C6C">
              <w:rPr>
                <w:sz w:val="20"/>
                <w:szCs w:val="22"/>
              </w:rPr>
              <w:t>A screening of a film called The Thief, with question and answer sessions has also been delivered to over 300 young people. Feedback from both schools has been positive and students are reported to have engaged really well. The project will continue to run for another year and will take place in a further two schools. Synergy are also exploring opportunities to deliver ‘Blackout’ at select schools in Harrow</w:t>
            </w:r>
          </w:p>
          <w:p w14:paraId="02601D60" w14:textId="77777777" w:rsidR="00784BD7" w:rsidRPr="00A85C6C" w:rsidRDefault="00784BD7" w:rsidP="00784BD7">
            <w:pPr>
              <w:spacing w:after="0" w:line="240" w:lineRule="auto"/>
              <w:rPr>
                <w:sz w:val="22"/>
                <w:szCs w:val="22"/>
              </w:rPr>
            </w:pPr>
          </w:p>
        </w:tc>
      </w:tr>
    </w:tbl>
    <w:p w14:paraId="02601D62" w14:textId="77777777" w:rsidR="007B49B0" w:rsidRPr="00A85C6C" w:rsidRDefault="007B49B0" w:rsidP="00784BD7">
      <w:pPr>
        <w:spacing w:after="0" w:line="240" w:lineRule="auto"/>
      </w:pPr>
    </w:p>
    <w:p w14:paraId="02601D63" w14:textId="77777777" w:rsidR="007B49B0" w:rsidRPr="00A85C6C" w:rsidRDefault="007B49B0" w:rsidP="00784BD7">
      <w:pPr>
        <w:spacing w:after="0" w:line="240" w:lineRule="auto"/>
      </w:pPr>
    </w:p>
    <w:p w14:paraId="02601D64" w14:textId="77777777" w:rsidR="005341B5" w:rsidRPr="00A85C6C" w:rsidRDefault="007B49B0" w:rsidP="003A78D9">
      <w:pPr>
        <w:pStyle w:val="ListParagraph"/>
        <w:numPr>
          <w:ilvl w:val="0"/>
          <w:numId w:val="7"/>
        </w:numPr>
        <w:spacing w:after="0" w:line="240" w:lineRule="auto"/>
        <w:rPr>
          <w:rFonts w:ascii="Arial" w:hAnsi="Arial" w:cs="Arial"/>
        </w:rPr>
      </w:pPr>
      <w:proofErr w:type="spellStart"/>
      <w:r w:rsidRPr="00A85C6C">
        <w:rPr>
          <w:rFonts w:ascii="Arial" w:hAnsi="Arial" w:cs="Arial"/>
          <w:b/>
        </w:rPr>
        <w:t>Unblurred</w:t>
      </w:r>
      <w:proofErr w:type="spellEnd"/>
      <w:r w:rsidRPr="00A85C6C">
        <w:rPr>
          <w:rFonts w:ascii="Arial" w:hAnsi="Arial" w:cs="Arial"/>
          <w:b/>
        </w:rPr>
        <w:t xml:space="preserve"> Lines: </w:t>
      </w:r>
      <w:r w:rsidRPr="00A85C6C">
        <w:rPr>
          <w:rFonts w:ascii="Arial" w:hAnsi="Arial" w:cs="Arial"/>
        </w:rPr>
        <w:t xml:space="preserve">This academic year two of the issues that have caused the most anxiety in schools have been ‘unhealthy relationships’ and ‘digital exploitation’. The MASH team, and in particular the Education Lead, are contacted frequently to discuss concerns around these issues. </w:t>
      </w:r>
    </w:p>
    <w:p w14:paraId="02601D65" w14:textId="77777777" w:rsidR="005341B5" w:rsidRPr="00A85C6C" w:rsidRDefault="005341B5" w:rsidP="005341B5">
      <w:pPr>
        <w:pStyle w:val="ListParagraph"/>
        <w:spacing w:after="0" w:line="240" w:lineRule="auto"/>
        <w:ind w:left="360"/>
        <w:rPr>
          <w:rFonts w:ascii="Arial" w:hAnsi="Arial" w:cs="Arial"/>
        </w:rPr>
      </w:pPr>
    </w:p>
    <w:p w14:paraId="02601D66" w14:textId="77777777" w:rsidR="005341B5" w:rsidRPr="00A85C6C" w:rsidRDefault="007B49B0" w:rsidP="005341B5">
      <w:pPr>
        <w:pStyle w:val="ListParagraph"/>
        <w:spacing w:after="0" w:line="240" w:lineRule="auto"/>
        <w:ind w:left="360"/>
        <w:rPr>
          <w:rFonts w:ascii="Arial" w:hAnsi="Arial" w:cs="Arial"/>
        </w:rPr>
      </w:pPr>
      <w:r w:rsidRPr="00A85C6C">
        <w:rPr>
          <w:rFonts w:ascii="Arial" w:hAnsi="Arial" w:cs="Arial"/>
        </w:rPr>
        <w:t>Vulnerability to sexual exploitation is a concern in high schools all year round but in the run up to the six week holiday there is a greater anxiety and we wanted to support the schools in educating the teenagers to keep themselves safe over the holiday and going forward. After a presentation by Shanice Grant, Sexual Exploitation Digital Specialist, at the Safeguarding in Education conference it became clear that primary schools are becoming increasingly worried about the impact of mobile phones and social media on their years 5 and 6 particularly in the run up to the summer holiday where many young people are being given their first phone and parents may be ill informed about the potential risks.</w:t>
      </w:r>
    </w:p>
    <w:p w14:paraId="02601D67" w14:textId="77777777" w:rsidR="005341B5" w:rsidRPr="00A85C6C" w:rsidRDefault="005341B5" w:rsidP="005341B5">
      <w:pPr>
        <w:pStyle w:val="ListParagraph"/>
        <w:spacing w:after="0" w:line="240" w:lineRule="auto"/>
        <w:ind w:left="360"/>
        <w:rPr>
          <w:rFonts w:ascii="Arial" w:hAnsi="Arial" w:cs="Arial"/>
        </w:rPr>
      </w:pPr>
    </w:p>
    <w:p w14:paraId="02601D68" w14:textId="77777777" w:rsidR="007B49B0" w:rsidRPr="00A85C6C" w:rsidRDefault="007B49B0" w:rsidP="007B49B0">
      <w:pPr>
        <w:pStyle w:val="ListParagraph"/>
        <w:spacing w:after="0" w:line="240" w:lineRule="auto"/>
        <w:ind w:left="360"/>
        <w:rPr>
          <w:rFonts w:ascii="Arial" w:hAnsi="Arial" w:cs="Arial"/>
        </w:rPr>
      </w:pPr>
      <w:r w:rsidRPr="00A85C6C">
        <w:rPr>
          <w:rFonts w:ascii="Arial" w:hAnsi="Arial" w:cs="Arial"/>
        </w:rPr>
        <w:t xml:space="preserve">We have invested in community theatre group </w:t>
      </w:r>
      <w:proofErr w:type="spellStart"/>
      <w:r w:rsidRPr="00A85C6C">
        <w:rPr>
          <w:rFonts w:ascii="Arial" w:hAnsi="Arial" w:cs="Arial"/>
        </w:rPr>
        <w:t>Unblurred</w:t>
      </w:r>
      <w:proofErr w:type="spellEnd"/>
      <w:r w:rsidRPr="00A85C6C">
        <w:rPr>
          <w:rFonts w:ascii="Arial" w:hAnsi="Arial" w:cs="Arial"/>
        </w:rPr>
        <w:t xml:space="preserve"> Lines going into six targeted high schools to run half day workshops on Healthy and Unhealthy relationships through a series of active drama games, discussion based exercises and key learning through creative outlets. They will also be running half day workshops in four targeted primary schools to explore social media and online safety through the same means.</w:t>
      </w:r>
      <w:r w:rsidR="005341B5" w:rsidRPr="00A85C6C">
        <w:rPr>
          <w:rFonts w:ascii="Arial" w:hAnsi="Arial" w:cs="Arial"/>
        </w:rPr>
        <w:t xml:space="preserve"> </w:t>
      </w:r>
      <w:proofErr w:type="spellStart"/>
      <w:r w:rsidRPr="00A85C6C">
        <w:rPr>
          <w:rFonts w:ascii="Arial" w:hAnsi="Arial" w:cs="Arial"/>
        </w:rPr>
        <w:t>Unblurred</w:t>
      </w:r>
      <w:proofErr w:type="spellEnd"/>
      <w:r w:rsidRPr="00A85C6C">
        <w:rPr>
          <w:rFonts w:ascii="Arial" w:hAnsi="Arial" w:cs="Arial"/>
        </w:rPr>
        <w:t xml:space="preserve"> Lines have a track record of delivering workshops for local authorities and are committed to the idea of teaching young people to keep </w:t>
      </w:r>
      <w:proofErr w:type="gramStart"/>
      <w:r w:rsidRPr="00A85C6C">
        <w:rPr>
          <w:rFonts w:ascii="Arial" w:hAnsi="Arial" w:cs="Arial"/>
        </w:rPr>
        <w:t>themselves</w:t>
      </w:r>
      <w:proofErr w:type="gramEnd"/>
      <w:r w:rsidRPr="00A85C6C">
        <w:rPr>
          <w:rFonts w:ascii="Arial" w:hAnsi="Arial" w:cs="Arial"/>
        </w:rPr>
        <w:t xml:space="preserve"> safe. They are presently in discussion with all nine schools to identify the dates to deliver the workshops and to tailor them to the individual needs of each school. There is considerable demand for support in these areas so the hope is that funding will be available to send them into more schools next academic year.</w:t>
      </w:r>
    </w:p>
    <w:p w14:paraId="02601D69" w14:textId="77777777" w:rsidR="005341B5" w:rsidRPr="00A85C6C" w:rsidRDefault="005341B5" w:rsidP="007B49B0">
      <w:pPr>
        <w:pStyle w:val="ListParagraph"/>
        <w:spacing w:after="0" w:line="240" w:lineRule="auto"/>
        <w:ind w:left="360"/>
        <w:rPr>
          <w:rFonts w:ascii="Arial" w:hAnsi="Arial" w:cs="Arial"/>
        </w:rPr>
      </w:pPr>
    </w:p>
    <w:p w14:paraId="02601D6A"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Harrow Council has commissioned a further 36 sessions of Street Doctors who deliver bespoke intervention regarding the impact of knife injuries to raise awareness of the risks associated with carrying / using a knife. Street Doctors is a group of 2nd year medical students who volunteer their time to work with young people who may come into contact with a stab victim. They work with multiple partners across London to help fund, facilitate and strengthen the delivery of pragmatic, life-saving first aid to young people at risk of youth violence in the city. The programme they deliver includes a minimum of 42 young people (potentially 6 per cohort) at risk of youth violence educated in each of two modules – ‘What to do when someone is bleeding’ (6 sessions) and ‘What to do when someone is unconscious’ (6 sessions).</w:t>
      </w:r>
    </w:p>
    <w:p w14:paraId="02601D6B" w14:textId="77777777" w:rsidR="005341B5" w:rsidRPr="00A85C6C" w:rsidRDefault="005341B5" w:rsidP="007B49B0">
      <w:pPr>
        <w:pStyle w:val="ListParagraph"/>
        <w:spacing w:after="0" w:line="240" w:lineRule="auto"/>
        <w:ind w:left="360"/>
        <w:rPr>
          <w:rFonts w:ascii="Arial" w:hAnsi="Arial" w:cs="Arial"/>
        </w:rPr>
      </w:pPr>
    </w:p>
    <w:p w14:paraId="02601D6C"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 xml:space="preserve">In conjunction with these practical activities, the Youth Offer delivers a programme to help young people explore their current mind-set and consider ways of approaching different situations that they are faced with both in and out of school. The Youth Offer addresses a number of key factors which can lead young people into crime, such as social skills, cognitive deficits, self-esteem, emotional resilience, confidence building, and ensuring </w:t>
      </w:r>
      <w:proofErr w:type="gramStart"/>
      <w:r w:rsidRPr="00A85C6C">
        <w:rPr>
          <w:rFonts w:ascii="Arial" w:hAnsi="Arial" w:cs="Arial"/>
        </w:rPr>
        <w:t>a strengths</w:t>
      </w:r>
      <w:proofErr w:type="gramEnd"/>
      <w:r w:rsidRPr="00A85C6C">
        <w:rPr>
          <w:rFonts w:ascii="Arial" w:hAnsi="Arial" w:cs="Arial"/>
        </w:rPr>
        <w:t xml:space="preserve"> based model is adopted which moves away from a deficit model of working with the “problem”. The Mental Toughness programme works closely with young people aged 12 to 19 to help them drive positive and sustainable changes that will make a real difference to their attitude, mind-set and behaviour. The aims of the programme are to help them; not to fear failure; challenge stereotypes &amp; ditch labels; be resilient to challenge; be confident to make mistakes.</w:t>
      </w:r>
    </w:p>
    <w:p w14:paraId="02601D6D" w14:textId="77777777" w:rsidR="005341B5" w:rsidRPr="00A85C6C" w:rsidRDefault="005341B5" w:rsidP="005341B5">
      <w:pPr>
        <w:pStyle w:val="ListParagraph"/>
        <w:rPr>
          <w:rFonts w:ascii="Arial" w:hAnsi="Arial" w:cs="Arial"/>
        </w:rPr>
      </w:pPr>
    </w:p>
    <w:p w14:paraId="02601D6E"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Throughout the Youth Offer and work of the Youth Offending Team, sessions exploring the young person’s ability to empathise are delivered alongside consequential thinking, challenging distorted views and decision making processes. This all contributes to increasing victim empathy in young people. In addition to this, teams will continue to work with community based organisations where young people are encouraged to engage in their wider communities. For example, the Dogs Trust involves young people making biscuits and toys for dogs as a way of repairing harm caused to their community. This is one of the approaches currently being provided via Harrow YOT.</w:t>
      </w:r>
    </w:p>
    <w:p w14:paraId="02601D6F" w14:textId="77777777" w:rsidR="005341B5" w:rsidRPr="00A85C6C" w:rsidRDefault="005341B5" w:rsidP="005341B5">
      <w:pPr>
        <w:pStyle w:val="ListParagraph"/>
        <w:rPr>
          <w:rFonts w:ascii="Arial" w:hAnsi="Arial" w:cs="Arial"/>
        </w:rPr>
      </w:pPr>
    </w:p>
    <w:p w14:paraId="02601D70"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lastRenderedPageBreak/>
        <w:t>Work continues to extend the youth offer to other areas of the Borough including activities being run in partnership with Watford FC based at the Cedars Youth and Community Centre and plans to add youth services to the programme of activities from the Early Support Hub at the Pinner Centre.</w:t>
      </w:r>
    </w:p>
    <w:p w14:paraId="02601D71" w14:textId="77777777" w:rsidR="005341B5" w:rsidRPr="00A85C6C" w:rsidRDefault="005341B5" w:rsidP="005341B5">
      <w:pPr>
        <w:pStyle w:val="ListParagraph"/>
        <w:rPr>
          <w:rFonts w:ascii="Arial" w:hAnsi="Arial" w:cs="Arial"/>
        </w:rPr>
      </w:pPr>
    </w:p>
    <w:p w14:paraId="02601D72"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Key to further developments around the Youth Offer is our partnership with Young Harrow Foundation, a not for profit youth organisation, who are assisting Harrow Early Support in developing an overarching youth strategy along with other partners within the private and voluntary sector. Harrow Council are working with Young Harrow Foundation to seek to increase the participation of vulnerable young people, including those who are at risk of committing crime, to improve the opportunity to engage with a wide range of residents and increase their understanding of the community’s fears of crime This should assist in breaking down barriers which can prevent tensions arising within local communities.</w:t>
      </w:r>
    </w:p>
    <w:p w14:paraId="02601D73" w14:textId="77777777" w:rsidR="005341B5" w:rsidRPr="00A85C6C" w:rsidRDefault="005341B5" w:rsidP="005341B5">
      <w:pPr>
        <w:pStyle w:val="ListParagraph"/>
        <w:rPr>
          <w:rFonts w:ascii="Arial" w:hAnsi="Arial" w:cs="Arial"/>
        </w:rPr>
      </w:pPr>
    </w:p>
    <w:p w14:paraId="02601D74"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Funding has been secured to deliver to 13 cohorts of young people a 6-8 week mindfulness programme which supports young people to understand their emotions and offers a tool to engage young people better with their emotions to increase wellbeing. These sessions will be offered to young people subject to Out of Court Disposals, to schools and from youth centres. In addition a pilot programme will be offered to victims of crime identified and supported by the YOT victim support worker, as research evidences that often young victims of crime can go on to become perpetrators if the trauma of a crime is left unaddressed.</w:t>
      </w:r>
    </w:p>
    <w:p w14:paraId="02601D75" w14:textId="77777777" w:rsidR="005341B5" w:rsidRPr="00A85C6C" w:rsidRDefault="005341B5" w:rsidP="005341B5">
      <w:pPr>
        <w:pStyle w:val="ListParagraph"/>
        <w:rPr>
          <w:rFonts w:ascii="Arial" w:hAnsi="Arial" w:cs="Arial"/>
        </w:rPr>
      </w:pPr>
    </w:p>
    <w:p w14:paraId="02601D76"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 xml:space="preserve">The Council are also engaged with a number of other partners, including Prospects, MIND, Watford Football Club employability programmes, and </w:t>
      </w:r>
      <w:proofErr w:type="spellStart"/>
      <w:r w:rsidRPr="00A85C6C">
        <w:rPr>
          <w:rFonts w:ascii="Arial" w:hAnsi="Arial" w:cs="Arial"/>
        </w:rPr>
        <w:t>Xcite</w:t>
      </w:r>
      <w:proofErr w:type="spellEnd"/>
      <w:r w:rsidRPr="00A85C6C">
        <w:rPr>
          <w:rFonts w:ascii="Arial" w:hAnsi="Arial" w:cs="Arial"/>
        </w:rPr>
        <w:t>. All organisations are delivering sessions across the youth offer as a preventative strand but also a range of provision is available for those who may have offended through the YOT including a dedicated education worker. In addition, Children’s Services have been in discussion with Ignite to look at ways in which to partner further and develop a more bespoke youth offer to the area which will include joint outreach/detached youth work, engagement events with young people in the South Harrow area and youth club sessions built on the feedback from young people as to what they want to see delivered. It is the intention that once a model of delivery is agreed and rolled out at the Beacon Centre, that this model is then replicated in other areas of Harrow where there is a need.</w:t>
      </w:r>
    </w:p>
    <w:p w14:paraId="02601D77" w14:textId="77777777" w:rsidR="005341B5" w:rsidRPr="00A85C6C" w:rsidRDefault="005341B5" w:rsidP="005341B5">
      <w:pPr>
        <w:pStyle w:val="ListParagraph"/>
        <w:rPr>
          <w:rFonts w:ascii="Arial" w:hAnsi="Arial" w:cs="Arial"/>
        </w:rPr>
      </w:pPr>
    </w:p>
    <w:p w14:paraId="02601D78"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Last year we commissioned Wish, a charity supporting young people into recovery from self-harm, violence, abuse and neglect, to deliver a new programme aimed at early intervention and prevention. Wish have been working in close partnership with the Harrow Violence Vulnerabilities and Exploitation team to deliver an Outreach and Support service to young people within identified schools and/or “hotspot” areas in Harrow. During the summer of 2017 Wish undertook a survey of 104 young people aged 13- 19 by a group of 13 trained youth volunteers. Amongst the responses, 44% of the teenagers knew someone who had been touched inappropriately or sexually assaulted at school, and only 24% reported that their school had taken any action. 74% had either, or knew someone who had sent sexually explicit photos to others, and 64% knew someone who had shared explicit photos in school of someone else.</w:t>
      </w:r>
    </w:p>
    <w:p w14:paraId="02601D79" w14:textId="77777777" w:rsidR="005341B5" w:rsidRPr="00A85C6C" w:rsidRDefault="005341B5" w:rsidP="005341B5">
      <w:pPr>
        <w:pStyle w:val="ListParagraph"/>
        <w:rPr>
          <w:rFonts w:ascii="Arial" w:hAnsi="Arial" w:cs="Arial"/>
        </w:rPr>
      </w:pPr>
    </w:p>
    <w:p w14:paraId="02601D7A"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 xml:space="preserve">Work is in progress with the Child Sexual Exploitation subgroup of the Harrow Safeguarding Children Board and the Council’s VVE team to establish a mechanism for schools to report incidents of sexual assault and digital exploitation. 1-2 targeted schools evidence the impact in preventing and reducing crimes of sexual assault and digital exploitation by 50% against reporting baselines (long term outcome over 2 years). 75% of 300 children and young people have reported an increased awareness about sexual assault and digital exploitation and an improved sense of safety within the school setting. 50% of 30 school staff </w:t>
      </w:r>
      <w:proofErr w:type="gramStart"/>
      <w:r w:rsidRPr="00A85C6C">
        <w:rPr>
          <w:rFonts w:ascii="Arial" w:hAnsi="Arial" w:cs="Arial"/>
        </w:rPr>
        <w:t>have</w:t>
      </w:r>
      <w:proofErr w:type="gramEnd"/>
      <w:r w:rsidRPr="00A85C6C">
        <w:rPr>
          <w:rFonts w:ascii="Arial" w:hAnsi="Arial" w:cs="Arial"/>
        </w:rPr>
        <w:t xml:space="preserve"> an increase in confidence, knowledge and procedures to create a school culture of challenge and support. 70% of young 10 victims supported report a significant improvement in their sense of safety from repeat victimisation. The evidence for this outcome will be measured via a tool called the Young Persons Core.</w:t>
      </w:r>
    </w:p>
    <w:p w14:paraId="02601D7B" w14:textId="77777777" w:rsidR="005341B5" w:rsidRPr="00A85C6C" w:rsidRDefault="005341B5" w:rsidP="005341B5">
      <w:pPr>
        <w:pStyle w:val="ListParagraph"/>
        <w:rPr>
          <w:rFonts w:ascii="Arial" w:hAnsi="Arial" w:cs="Arial"/>
        </w:rPr>
      </w:pPr>
    </w:p>
    <w:p w14:paraId="02601D7C"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 xml:space="preserve">Raising awareness across the community is crucial to tackling this issue, and the service has been working with young people to develop materials to support other children to understand the risks and issues. Schools are being supported to deliver appropriate responses to young people on the issues, and to tackle incidents such as sexual assault in appropriate ways. In addition to this, training is being delivered to all Schools Designated Safeguarding Leads on Digital Sexual Exploitation and CSE and targeted work is being done in particular schools on the issue of “bait out”. Wish is working with schools lead to develop a letter for parents for schools on the issue, as well as information for their websites. Wish recognise that the final year in primary school is a crucial age, when many children are getting their first mobile phones, and are therefore arranging training for primary schools. Wish are also working with Police Cadets to develop a cadre of young CSE champions to deliver CSE assemblies; delivering training for Foster Carers and multi-agency training for frontline workers on CSE and Digital Exploitation Awareness and what to do as part of HSCB CSE training; linking with Harrow Teaching Alliance and Learning Hubs to input to training provision; and working with a Pupil Referral Unit for targeted small group of young women at risk. </w:t>
      </w:r>
      <w:proofErr w:type="gramStart"/>
      <w:r w:rsidRPr="00A85C6C">
        <w:rPr>
          <w:rFonts w:ascii="Arial" w:hAnsi="Arial" w:cs="Arial"/>
        </w:rPr>
        <w:t>Wish have</w:t>
      </w:r>
      <w:proofErr w:type="gramEnd"/>
      <w:r w:rsidRPr="00A85C6C">
        <w:rPr>
          <w:rFonts w:ascii="Arial" w:hAnsi="Arial" w:cs="Arial"/>
        </w:rPr>
        <w:t xml:space="preserve"> also been successful in securing £25,000 worth of match-funding to widen the breadth of this programme from a part time to full time post.</w:t>
      </w:r>
    </w:p>
    <w:p w14:paraId="02601D7D" w14:textId="77777777" w:rsidR="005341B5" w:rsidRPr="00A85C6C" w:rsidRDefault="005341B5" w:rsidP="005341B5">
      <w:pPr>
        <w:pStyle w:val="ListParagraph"/>
        <w:spacing w:after="0" w:line="240" w:lineRule="auto"/>
        <w:ind w:left="360"/>
        <w:rPr>
          <w:rFonts w:ascii="Arial" w:hAnsi="Arial" w:cs="Arial"/>
        </w:rPr>
      </w:pPr>
    </w:p>
    <w:p w14:paraId="02601D7E" w14:textId="77777777" w:rsidR="005341B5" w:rsidRPr="00A85C6C" w:rsidRDefault="005341B5" w:rsidP="005341B5">
      <w:pPr>
        <w:spacing w:after="0" w:line="240" w:lineRule="auto"/>
      </w:pPr>
    </w:p>
    <w:p w14:paraId="02601D7F" w14:textId="77777777" w:rsidR="005341B5" w:rsidRPr="00A85C6C" w:rsidRDefault="005341B5" w:rsidP="005341B5">
      <w:pPr>
        <w:pStyle w:val="Heading3"/>
        <w:rPr>
          <w:lang w:val="en-GB"/>
        </w:rPr>
      </w:pPr>
      <w:r w:rsidRPr="00A85C6C">
        <w:rPr>
          <w:lang w:val="en-GB"/>
        </w:rPr>
        <w:t>Going Forward</w:t>
      </w:r>
    </w:p>
    <w:p w14:paraId="02601D80"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Harrow has seen a particular rise in youth violence in general, and in light of this increase, and in response to offences linked to knife crime and serious offences involving stabbings, the Council are developing a Youth Offer as part of the Early Support Offer and in conjunction with Youth Offending Team to directly address young people who are vulnerable to being either victims or perpetrators of such crime.</w:t>
      </w:r>
    </w:p>
    <w:p w14:paraId="02601D81" w14:textId="77777777" w:rsidR="005341B5" w:rsidRPr="00A85C6C" w:rsidRDefault="005341B5" w:rsidP="005341B5">
      <w:pPr>
        <w:pStyle w:val="ListParagraph"/>
        <w:spacing w:after="0" w:line="240" w:lineRule="auto"/>
        <w:ind w:left="360"/>
        <w:rPr>
          <w:rFonts w:ascii="Arial" w:hAnsi="Arial" w:cs="Arial"/>
        </w:rPr>
      </w:pPr>
    </w:p>
    <w:p w14:paraId="02601D82"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As many young people report that they carry knives on the basis that they feel unsafe and as a result, more activities which develop confidence and emotional resilience are required. The Council therefore will increase its efforts to engage with Harrow’s Youth Parliament to seek the views of young people on increasing sessions which involve creative arts (including dance, drama, art, and music) across the borough and will introduce these sessions in youth centres across the borough at the earliest possible opportunity. The Council will continue to work with voluntary and private sector organisations in order to design and subsequently deliver these sessions. This is because feelings of insecurity can be addressed by providing opportunities for self-expression. Creative</w:t>
      </w:r>
      <w:r w:rsidRPr="00A85C6C">
        <w:t xml:space="preserve"> </w:t>
      </w:r>
      <w:r w:rsidRPr="00A85C6C">
        <w:rPr>
          <w:rFonts w:ascii="Arial" w:hAnsi="Arial" w:cs="Arial"/>
        </w:rPr>
        <w:t>arts such as music, dance and drama offer a way of doing this. Furthermore, public speaking – which teaches debating skills – enables young people to investigate their views and challenge those of others so that they can become more inclined to develop opinions on the world around them. In this sense, it increases their confidence in expressing their ideas and so would help to tackle the sense of insecurity which results in some young people carrying knives. Linked to this, through our partnership with Young Harrow Foundation we are developing a new needs analysis which will support future decisions on what services and support can be developed to make the biggest difference for young people. This work will be supported through training members of the Harrow Youth Parliament in public speaking to deliver this message through schools in the borough in order to maximise take up in the needs analysis.</w:t>
      </w:r>
    </w:p>
    <w:p w14:paraId="02601D83" w14:textId="77777777" w:rsidR="005341B5" w:rsidRPr="00A85C6C" w:rsidRDefault="005341B5" w:rsidP="005341B5">
      <w:pPr>
        <w:pStyle w:val="ListParagraph"/>
        <w:spacing w:after="0" w:line="240" w:lineRule="auto"/>
        <w:ind w:left="360"/>
        <w:rPr>
          <w:rFonts w:ascii="Arial" w:hAnsi="Arial" w:cs="Arial"/>
        </w:rPr>
      </w:pPr>
    </w:p>
    <w:p w14:paraId="02601D84"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Harrow Council will seek to work with the police and voluntary sector partners in order to raise awareness of violence, vulnerability and exploitation, and serious youth violence as well as introduce a gangs awareness course in youth centres and other sites across the borough across the borough as part of the Youth Offer</w:t>
      </w:r>
    </w:p>
    <w:p w14:paraId="02601D85" w14:textId="77777777" w:rsidR="005341B5" w:rsidRPr="00A85C6C" w:rsidRDefault="005341B5" w:rsidP="005341B5">
      <w:pPr>
        <w:pStyle w:val="ListParagraph"/>
        <w:rPr>
          <w:rFonts w:ascii="Arial" w:hAnsi="Arial" w:cs="Arial"/>
        </w:rPr>
      </w:pPr>
    </w:p>
    <w:p w14:paraId="02601D86"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 xml:space="preserve">In addition, the council will also attempt to deliver these in wards where gang crime is a particular issue. Young people– particularly those who are vulnerable to crime – will be targeted to access the provision on offer and engage in workshops and consultations with </w:t>
      </w:r>
      <w:r w:rsidRPr="00A85C6C">
        <w:rPr>
          <w:rFonts w:ascii="Arial" w:hAnsi="Arial" w:cs="Arial"/>
        </w:rPr>
        <w:lastRenderedPageBreak/>
        <w:t>youth workers and the police. These workshops and consultations will also contribute to the needs analysis set out above.</w:t>
      </w:r>
    </w:p>
    <w:p w14:paraId="02601D87" w14:textId="77777777" w:rsidR="005341B5" w:rsidRPr="00A85C6C" w:rsidRDefault="005341B5" w:rsidP="005341B5">
      <w:pPr>
        <w:pStyle w:val="ListParagraph"/>
        <w:rPr>
          <w:rFonts w:ascii="Arial" w:hAnsi="Arial" w:cs="Arial"/>
        </w:rPr>
      </w:pPr>
    </w:p>
    <w:p w14:paraId="02601D88"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The Council will continue to engage with and listen to the Youth Parliament, working together to address concerns and take forward interventions</w:t>
      </w:r>
    </w:p>
    <w:p w14:paraId="02601D89" w14:textId="77777777" w:rsidR="005341B5" w:rsidRPr="00A85C6C" w:rsidRDefault="005341B5" w:rsidP="005341B5">
      <w:pPr>
        <w:pStyle w:val="ListParagraph"/>
        <w:rPr>
          <w:rFonts w:ascii="Arial" w:hAnsi="Arial" w:cs="Arial"/>
        </w:rPr>
      </w:pPr>
    </w:p>
    <w:p w14:paraId="02601D8A"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The Council will also seek to work alongside local employers and voluntary sector organisations to improve the offer to young people to engage with work experience and skills based programmes and will work with local businesses and employers in order to design and subsequently seek to implement this.</w:t>
      </w:r>
    </w:p>
    <w:p w14:paraId="02601D8B" w14:textId="77777777" w:rsidR="005341B5" w:rsidRPr="00A85C6C" w:rsidRDefault="005341B5" w:rsidP="005341B5">
      <w:pPr>
        <w:pStyle w:val="ListParagraph"/>
        <w:rPr>
          <w:rFonts w:ascii="Arial" w:hAnsi="Arial" w:cs="Arial"/>
        </w:rPr>
      </w:pPr>
    </w:p>
    <w:p w14:paraId="02601D8C"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The Council will also work with partners with the aim of introducing a mentoring programme (potentially volunteer led) for vulnerable young people and those who could become involved in crime. This programme will be developed based on the evidence from the needs analysis which the Harrow Youth Parliament are supporting the delivery of. As schools will be critical partners in this, once established, the Council will work with schools on the delivery and roll out of any mentoring programme. The Council will also continue to adopt a variety of methods including coaching as a way to ensure young people are advised, supported and encouraged to develop their skills</w:t>
      </w:r>
      <w:r w:rsidRPr="00A85C6C">
        <w:t xml:space="preserve"> </w:t>
      </w:r>
      <w:r w:rsidRPr="00A85C6C">
        <w:rPr>
          <w:rFonts w:ascii="Arial" w:hAnsi="Arial" w:cs="Arial"/>
        </w:rPr>
        <w:t xml:space="preserve">and maximise their potential. All engagements currently provided via the Youth Offer and YOT are based on a coaching principle which is focused on achieving sustainable and positive outcomes, ensuring engagement is meaningful and purposeful. However, all interactions with young people are underpinned by developing trusting relationships with young people.  </w:t>
      </w:r>
    </w:p>
    <w:p w14:paraId="02601D8D" w14:textId="77777777" w:rsidR="007B49B0" w:rsidRPr="00A85C6C" w:rsidRDefault="007B49B0" w:rsidP="00784BD7">
      <w:pPr>
        <w:spacing w:after="0" w:line="240" w:lineRule="auto"/>
      </w:pPr>
    </w:p>
    <w:p w14:paraId="02601D8E" w14:textId="77777777" w:rsidR="007B49B0" w:rsidRPr="00A85C6C" w:rsidRDefault="007B49B0" w:rsidP="00784BD7">
      <w:pPr>
        <w:spacing w:after="0" w:line="240" w:lineRule="auto"/>
      </w:pPr>
    </w:p>
    <w:p w14:paraId="02601D8F" w14:textId="77777777" w:rsidR="007B49B0" w:rsidRPr="00A85C6C" w:rsidRDefault="007B49B0" w:rsidP="00784BD7">
      <w:pPr>
        <w:spacing w:after="0" w:line="240" w:lineRule="auto"/>
      </w:pPr>
    </w:p>
    <w:p w14:paraId="02601D90" w14:textId="77777777" w:rsidR="001D52F6" w:rsidRPr="00A85C6C" w:rsidRDefault="001D52F6" w:rsidP="001D52F6">
      <w:pPr>
        <w:spacing w:after="0" w:line="240" w:lineRule="auto"/>
      </w:pPr>
    </w:p>
    <w:p w14:paraId="02601D91" w14:textId="77777777" w:rsidR="00F02C37" w:rsidRPr="00A85C6C" w:rsidRDefault="00F02C37" w:rsidP="005341B5">
      <w:pPr>
        <w:pStyle w:val="Heading3"/>
        <w:rPr>
          <w:lang w:val="en-GB"/>
        </w:rPr>
      </w:pPr>
      <w:r w:rsidRPr="00A85C6C">
        <w:rPr>
          <w:lang w:val="en-GB"/>
        </w:rPr>
        <w:t>Youth violence and knife crime</w:t>
      </w:r>
    </w:p>
    <w:p w14:paraId="02601D92" w14:textId="77777777" w:rsidR="00F02C37" w:rsidRPr="00A85C6C" w:rsidRDefault="00F02C37" w:rsidP="00765DD4">
      <w:pPr>
        <w:spacing w:line="360" w:lineRule="auto"/>
        <w:jc w:val="both"/>
        <w:rPr>
          <w:i/>
        </w:rPr>
      </w:pPr>
      <w:r w:rsidRPr="00A85C6C">
        <w:t>We have seen an increase in the number of victims of knife crime within the borough and young people convicted of weapons offences has also risen. In 2016/17 36 young people were convicted of possession of an offensive weapon, compared to 28 young people in</w:t>
      </w:r>
      <w:r w:rsidR="00765DD4" w:rsidRPr="00A85C6C">
        <w:t xml:space="preserve"> the previous year.</w:t>
      </w:r>
    </w:p>
    <w:p w14:paraId="02601D93" w14:textId="77777777" w:rsidR="00F02C37" w:rsidRPr="00A85C6C" w:rsidRDefault="00F02C37" w:rsidP="00F02C37">
      <w:pPr>
        <w:spacing w:line="360" w:lineRule="auto"/>
        <w:ind w:right="-74"/>
        <w:contextualSpacing/>
        <w:jc w:val="both"/>
        <w:rPr>
          <w:rFonts w:eastAsia="Times New Roman"/>
        </w:rPr>
      </w:pPr>
      <w:r w:rsidRPr="00A85C6C">
        <w:t xml:space="preserve">In addition to this, the Triage service has been transferred to Harrow’s YOT service which has meant a more streamlined approach to early intervention to address youth violence.  </w:t>
      </w:r>
      <w:r w:rsidRPr="00A85C6C">
        <w:rPr>
          <w:rFonts w:eastAsia="Times New Roman"/>
        </w:rPr>
        <w:t>During 2016/17 the YOT received 73 referrals, 68 of which went on to have a triage intervention. Overall; including those already with triage at the start of the year; the team delivered triage interventions to 83 young people. There were a total of 50 young people discharged from the triage programme in 2016/17 45 (90.0%) of whom completed the programme successfully.</w:t>
      </w:r>
    </w:p>
    <w:p w14:paraId="02601D94" w14:textId="77777777" w:rsidR="00F02C37" w:rsidRPr="00A85C6C" w:rsidRDefault="00F02C37" w:rsidP="00F02C37">
      <w:pPr>
        <w:spacing w:line="360" w:lineRule="auto"/>
        <w:ind w:right="-74"/>
        <w:contextualSpacing/>
        <w:jc w:val="both"/>
        <w:rPr>
          <w:rFonts w:eastAsia="Times New Roman"/>
        </w:rPr>
      </w:pPr>
    </w:p>
    <w:p w14:paraId="02601D95" w14:textId="77777777" w:rsidR="00F02C37" w:rsidRPr="00A85C6C" w:rsidRDefault="00F02C37" w:rsidP="00F02C37">
      <w:pPr>
        <w:spacing w:line="360" w:lineRule="auto"/>
        <w:ind w:right="-74"/>
        <w:contextualSpacing/>
        <w:jc w:val="both"/>
      </w:pPr>
      <w:r w:rsidRPr="00A85C6C">
        <w:t xml:space="preserve">However, assessments of young people by the YOT indicate that young people are carrying knives due to feeling unsafe and the majority of knives have been kitchen knives rather than “trophy” knives. </w:t>
      </w:r>
      <w:r w:rsidRPr="00A85C6C">
        <w:rPr>
          <w:rFonts w:eastAsia="Times New Roman"/>
        </w:rPr>
        <w:t>Knife crime</w:t>
      </w:r>
      <w:r w:rsidRPr="00A85C6C">
        <w:t xml:space="preserve"> incidents made up a total of 281 offences in April 2015 to March 2016 in young people aged 0-25, this increased by 29% in the following </w:t>
      </w:r>
      <w:r w:rsidRPr="00A85C6C">
        <w:lastRenderedPageBreak/>
        <w:t>year to 362 incidents between April 2016 to March 2017. The graph below shows the upward trend of knife related incidents in the borough:</w:t>
      </w:r>
    </w:p>
    <w:p w14:paraId="02601D96" w14:textId="77777777" w:rsidR="00F02C37" w:rsidRPr="00A85C6C" w:rsidRDefault="00F02C37" w:rsidP="00F02C37">
      <w:pPr>
        <w:spacing w:line="360" w:lineRule="auto"/>
        <w:ind w:right="-74"/>
        <w:contextualSpacing/>
        <w:jc w:val="both"/>
      </w:pPr>
    </w:p>
    <w:p w14:paraId="02601D97" w14:textId="77777777" w:rsidR="00F02C37" w:rsidRPr="00A85C6C" w:rsidRDefault="00F02C37" w:rsidP="00F02C37">
      <w:pPr>
        <w:spacing w:line="360" w:lineRule="auto"/>
        <w:jc w:val="both"/>
      </w:pPr>
      <w:r w:rsidRPr="00A85C6C">
        <w:rPr>
          <w:noProof/>
        </w:rPr>
        <w:drawing>
          <wp:inline distT="0" distB="0" distL="0" distR="0" wp14:anchorId="02601FED" wp14:editId="02601FEE">
            <wp:extent cx="6113721" cy="2998381"/>
            <wp:effectExtent l="0" t="0" r="20955" b="12065"/>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601D98" w14:textId="77777777" w:rsidR="00F02C37" w:rsidRPr="00A85C6C" w:rsidRDefault="00F02C37" w:rsidP="00F02C37">
      <w:pPr>
        <w:rPr>
          <w:bCs/>
          <w:i/>
        </w:rPr>
      </w:pPr>
      <w:r w:rsidRPr="00A85C6C">
        <w:rPr>
          <w:i/>
        </w:rPr>
        <w:t xml:space="preserve">Figure 11 - </w:t>
      </w:r>
      <w:r w:rsidRPr="00A85C6C">
        <w:rPr>
          <w:bCs/>
          <w:i/>
        </w:rPr>
        <w:t>Knife Crime with Injury (Under 25s) from October 2015 – April 2017, MOPAC Dashboard</w:t>
      </w:r>
    </w:p>
    <w:p w14:paraId="02601D99" w14:textId="77777777" w:rsidR="00F02C37" w:rsidRPr="00A85C6C" w:rsidRDefault="00F02C37" w:rsidP="00F02C37">
      <w:pPr>
        <w:spacing w:line="360" w:lineRule="auto"/>
        <w:jc w:val="both"/>
      </w:pPr>
      <w:r w:rsidRPr="00A85C6C">
        <w:t xml:space="preserve">Harrow has seen a particular rise in youth violence in the South Harrow and Rayners Lane area and in light of this increase, and in response to offences linked to knife crime and serious offences involving stabbings, the Council are developing a Youth Offer as part of the Early Support Offer and in conjunction with Youth Offending Team to directly address young people who are vulnerable to being either victims or perpetrators of such crime. </w:t>
      </w:r>
    </w:p>
    <w:p w14:paraId="02601D9A" w14:textId="77777777" w:rsidR="00F02C37" w:rsidRPr="00A85C6C" w:rsidRDefault="00F02C37" w:rsidP="00F02C37">
      <w:pPr>
        <w:shd w:val="clear" w:color="auto" w:fill="FFFFFF"/>
        <w:spacing w:line="360" w:lineRule="auto"/>
        <w:rPr>
          <w:rFonts w:eastAsia="Times New Roman"/>
        </w:rPr>
      </w:pPr>
      <w:r w:rsidRPr="00A85C6C">
        <w:rPr>
          <w:rFonts w:eastAsia="Times New Roman"/>
        </w:rPr>
        <w:t xml:space="preserve">As many young people report that they carry knives on the basis that they feel unsafe and as a result, more activities which develop confidence and emotional resilience are required. The Council therefore will increase its efforts to seek the views of young people on increasing sessions </w:t>
      </w:r>
      <w:proofErr w:type="gramStart"/>
      <w:r w:rsidRPr="00A85C6C">
        <w:rPr>
          <w:rFonts w:eastAsia="Times New Roman"/>
        </w:rPr>
        <w:t>which  involve</w:t>
      </w:r>
      <w:proofErr w:type="gramEnd"/>
      <w:r w:rsidRPr="00A85C6C">
        <w:rPr>
          <w:rFonts w:eastAsia="Times New Roman"/>
        </w:rPr>
        <w:t xml:space="preserve"> creative arts (including dance, drama, art, and music)  across the borough </w:t>
      </w:r>
      <w:r w:rsidRPr="00A85C6C">
        <w:t xml:space="preserve">and will introduce these sessions in youth centres across the borough at the earliest possible opportunity. Consultations will be conducted with young people in order to highlight what format they want these sessions to take and which aspects of creative arts they wish to be included. The Council </w:t>
      </w:r>
      <w:r w:rsidRPr="00A85C6C">
        <w:rPr>
          <w:rFonts w:eastAsia="Times New Roman"/>
        </w:rPr>
        <w:t xml:space="preserve">will </w:t>
      </w:r>
      <w:proofErr w:type="spellStart"/>
      <w:r w:rsidRPr="00A85C6C">
        <w:rPr>
          <w:rFonts w:eastAsia="Times New Roman"/>
        </w:rPr>
        <w:t>continueto</w:t>
      </w:r>
      <w:proofErr w:type="spellEnd"/>
      <w:r w:rsidRPr="00A85C6C">
        <w:rPr>
          <w:rFonts w:eastAsia="Times New Roman"/>
        </w:rPr>
        <w:t xml:space="preserve"> work with voluntary and private sector organisations in order to design and subsequently deliver these sessions. </w:t>
      </w:r>
      <w:r w:rsidRPr="00A85C6C">
        <w:t xml:space="preserve">This is because feelings of insecurity can be addressed by providing opportunities for </w:t>
      </w:r>
      <w:proofErr w:type="spellStart"/>
      <w:r w:rsidRPr="00A85C6C">
        <w:t>self expression</w:t>
      </w:r>
      <w:proofErr w:type="spellEnd"/>
      <w:r w:rsidRPr="00A85C6C">
        <w:t xml:space="preserve">. Creative arts such as music, dance and drama offer a way of doing this. Furthermore, public speaking – which teaches debating skills – enables </w:t>
      </w:r>
      <w:r w:rsidRPr="00A85C6C">
        <w:lastRenderedPageBreak/>
        <w:t xml:space="preserve">young people to investigate their views and challenge those of others so that they can become more inclined to develop opinions on the world around them. </w:t>
      </w:r>
      <w:r w:rsidRPr="00A85C6C">
        <w:rPr>
          <w:rFonts w:eastAsia="Times New Roman"/>
        </w:rPr>
        <w:t>In this sense, it increases their confidence in expressing their ideas and so would help to tackle the sense of insecurity which results in some young people carrying knives.  Linked to this, through our partnership with Young Harrow Foundation we are developing a new needs analysis which will support future decisions on what services and support can be developed to make the biggest difference for young people. This work will be supported through training members of the Harrow Youth Parliament in public speaking to deliver this message through schools in the borough in order to maximise take up in the needs analysis.</w:t>
      </w:r>
    </w:p>
    <w:p w14:paraId="02601D9B" w14:textId="77777777" w:rsidR="00F02C37" w:rsidRPr="00A85C6C" w:rsidRDefault="00F02C37" w:rsidP="00F02C37">
      <w:pPr>
        <w:pStyle w:val="ListParagraph"/>
        <w:spacing w:line="360" w:lineRule="auto"/>
        <w:ind w:left="0"/>
        <w:jc w:val="both"/>
        <w:rPr>
          <w:rFonts w:ascii="Arial" w:hAnsi="Arial" w:cs="Arial"/>
          <w:sz w:val="24"/>
          <w:szCs w:val="24"/>
        </w:rPr>
      </w:pPr>
      <w:r w:rsidRPr="00A85C6C">
        <w:rPr>
          <w:rFonts w:ascii="Arial" w:hAnsi="Arial" w:cs="Arial"/>
          <w:sz w:val="24"/>
          <w:szCs w:val="24"/>
        </w:rPr>
        <w:t xml:space="preserve">In addressing the issue of youth violence, the Council have been working with Ignite a well-known voluntary and community organisation, with a team of </w:t>
      </w:r>
      <w:r w:rsidRPr="00A85C6C">
        <w:rPr>
          <w:rStyle w:val="s1"/>
          <w:rFonts w:ascii="Arial" w:hAnsi="Arial" w:cs="Arial"/>
          <w:sz w:val="24"/>
          <w:szCs w:val="24"/>
        </w:rPr>
        <w:t xml:space="preserve">experienced youth workers, </w:t>
      </w:r>
      <w:r w:rsidRPr="00A85C6C">
        <w:rPr>
          <w:rFonts w:ascii="Arial" w:hAnsi="Arial" w:cs="Arial"/>
          <w:sz w:val="24"/>
          <w:szCs w:val="24"/>
        </w:rPr>
        <w:t xml:space="preserve">to recruit a full-time Gangs Worker for the Rayners Lane Estate and South Harrow area. The programme is specifically aimed at working with young people connected to known gangs in the area and those who are engaged in high levels of anti-social, violent and criminal behaviour. </w:t>
      </w:r>
    </w:p>
    <w:p w14:paraId="02601D9C" w14:textId="77777777" w:rsidR="00F02C37" w:rsidRPr="00A85C6C" w:rsidRDefault="00F02C37" w:rsidP="00F02C37">
      <w:pPr>
        <w:pStyle w:val="ListParagraph"/>
        <w:spacing w:line="360" w:lineRule="auto"/>
        <w:ind w:left="0"/>
        <w:jc w:val="both"/>
        <w:rPr>
          <w:rFonts w:ascii="Arial" w:hAnsi="Arial" w:cs="Arial"/>
          <w:sz w:val="24"/>
          <w:szCs w:val="24"/>
        </w:rPr>
      </w:pPr>
    </w:p>
    <w:p w14:paraId="02601D9D" w14:textId="77777777" w:rsidR="00F02C37" w:rsidRPr="00A85C6C" w:rsidRDefault="00F02C37" w:rsidP="00F02C37">
      <w:pPr>
        <w:pStyle w:val="ListParagraph"/>
        <w:spacing w:line="360" w:lineRule="auto"/>
        <w:ind w:left="0"/>
        <w:jc w:val="both"/>
        <w:rPr>
          <w:rFonts w:ascii="Arial" w:hAnsi="Arial" w:cs="Arial"/>
          <w:sz w:val="24"/>
          <w:szCs w:val="24"/>
        </w:rPr>
      </w:pPr>
      <w:r w:rsidRPr="00A85C6C">
        <w:rPr>
          <w:rFonts w:ascii="Arial" w:hAnsi="Arial" w:cs="Arial"/>
          <w:sz w:val="24"/>
          <w:szCs w:val="24"/>
        </w:rPr>
        <w:t>This service aims to achieve a reduction in youth offending and gang-related behaviour, and support young people to disengage with and ultimately leave associated gangs. In July 2017 a full time gangs worker was recruited and the organisation was able to attract additional match funding to recruit a second part-time worker to work with the full time gang’s worker on this project. The plan is to continue using this team throughout 2018 for the project. The organisation also secured a total of £75k funding from Lloyds over 3 years (£25k per year), and secured £840 funding for a 12 week Youth Club pilot in Grange Farm and support staff/food and rental £720 in kind.</w:t>
      </w:r>
    </w:p>
    <w:p w14:paraId="02601D9E" w14:textId="77777777" w:rsidR="00F02C37" w:rsidRPr="00A85C6C" w:rsidRDefault="00F02C37" w:rsidP="00F02C37">
      <w:pPr>
        <w:pStyle w:val="ListParagraph"/>
        <w:spacing w:line="360" w:lineRule="auto"/>
        <w:ind w:left="0"/>
        <w:jc w:val="both"/>
        <w:rPr>
          <w:rFonts w:ascii="Arial" w:hAnsi="Arial" w:cs="Arial"/>
          <w:sz w:val="24"/>
          <w:szCs w:val="24"/>
        </w:rPr>
      </w:pPr>
    </w:p>
    <w:p w14:paraId="02601D9F" w14:textId="77777777" w:rsidR="00F02C37" w:rsidRPr="00A85C6C" w:rsidRDefault="00F02C37" w:rsidP="00F02C37">
      <w:pPr>
        <w:pStyle w:val="ListParagraph"/>
        <w:spacing w:line="360" w:lineRule="auto"/>
        <w:ind w:left="0"/>
        <w:jc w:val="both"/>
        <w:rPr>
          <w:rFonts w:ascii="Arial" w:hAnsi="Arial" w:cs="Arial"/>
          <w:sz w:val="24"/>
          <w:szCs w:val="24"/>
        </w:rPr>
      </w:pPr>
      <w:r w:rsidRPr="00A85C6C">
        <w:rPr>
          <w:rFonts w:ascii="Arial" w:hAnsi="Arial" w:cs="Arial"/>
          <w:sz w:val="24"/>
          <w:szCs w:val="24"/>
        </w:rPr>
        <w:t>Progress on the project has been positive, and outcomes have included young people demonstrating improved self-esteem, engagement, confidence and skills, helping them to make positive choices and increasing their aspirations and hope for the future. We have already seen 171 session taking place with young people, with 48 individual young people engaged in positive activities and 76 mentoring sessions and 95 employment/education support sessions already delivered, which include Grange Farm (early intervention) youth club; Basketball on Thursdays; Gym memberships.</w:t>
      </w:r>
    </w:p>
    <w:p w14:paraId="02601DA0" w14:textId="77777777" w:rsidR="00F02C37" w:rsidRPr="00A85C6C" w:rsidRDefault="00F02C37" w:rsidP="00F02C37">
      <w:pPr>
        <w:pStyle w:val="ListParagraph"/>
        <w:spacing w:line="360" w:lineRule="auto"/>
        <w:ind w:left="0"/>
        <w:jc w:val="both"/>
        <w:rPr>
          <w:rFonts w:ascii="Arial" w:hAnsi="Arial" w:cs="Arial"/>
          <w:sz w:val="24"/>
          <w:szCs w:val="24"/>
        </w:rPr>
      </w:pPr>
    </w:p>
    <w:p w14:paraId="02601DA1" w14:textId="77777777" w:rsidR="00F02C37" w:rsidRPr="00A85C6C" w:rsidRDefault="00F02C37" w:rsidP="00F02C37">
      <w:pPr>
        <w:pStyle w:val="ListParagraph"/>
        <w:spacing w:line="360" w:lineRule="auto"/>
        <w:ind w:left="0"/>
        <w:jc w:val="both"/>
        <w:rPr>
          <w:rFonts w:ascii="Arial" w:hAnsi="Arial" w:cs="Arial"/>
          <w:sz w:val="24"/>
          <w:szCs w:val="24"/>
        </w:rPr>
      </w:pPr>
      <w:r w:rsidRPr="00A85C6C">
        <w:rPr>
          <w:rFonts w:ascii="Arial" w:hAnsi="Arial" w:cs="Arial"/>
          <w:sz w:val="24"/>
          <w:szCs w:val="24"/>
        </w:rPr>
        <w:t xml:space="preserve">In addition to this, 69 young people have been engaged with detached services; out of these 51 young people have demonstrated improved self-efficacy; 32 have started making </w:t>
      </w:r>
      <w:r w:rsidRPr="00A85C6C">
        <w:rPr>
          <w:rFonts w:ascii="Arial" w:hAnsi="Arial" w:cs="Arial"/>
          <w:sz w:val="24"/>
          <w:szCs w:val="24"/>
        </w:rPr>
        <w:lastRenderedPageBreak/>
        <w:t>positive choices; 28 have increased their aspirations. Further work is still being developed to ensure that the Gangs Worker works in close partnership with the Community Safety Team, including sharing intelligence and anecdotal insight on a daily and frequent basis.</w:t>
      </w:r>
    </w:p>
    <w:p w14:paraId="02601DA2" w14:textId="77777777" w:rsidR="00F02C37" w:rsidRPr="00A85C6C" w:rsidRDefault="00F02C37" w:rsidP="00F02C37">
      <w:pPr>
        <w:spacing w:line="360" w:lineRule="auto"/>
        <w:jc w:val="both"/>
      </w:pPr>
      <w:r w:rsidRPr="00A85C6C">
        <w:t>Last year we also invested in a drama programme with Synergy Theatre. Synergy have a proven track record in working to rehabilitate ex-prisoners and have featured in the national press for their successful work in changing the attitudes and behaviours of participants and the audience. The production company has been working in a select number of targeted schools where young people are at risk of entering the criminal justice system to help them discover alternative pathways and become an integral and meaningful part of society. Synergy have developed a ground breaking, interrelated programme of artistic work that seeks to build a bridge from prison to social reintegration, prevent young people from entering the criminal justice system, and inspire change by capturing the imagination and affecting the feelings, behaviours and attitudes of participants and public.</w:t>
      </w:r>
    </w:p>
    <w:p w14:paraId="02601DA3" w14:textId="77777777" w:rsidR="00F02C37" w:rsidRPr="00A85C6C" w:rsidRDefault="00F02C37" w:rsidP="00F02C37">
      <w:pPr>
        <w:spacing w:line="360" w:lineRule="auto"/>
        <w:jc w:val="both"/>
      </w:pPr>
    </w:p>
    <w:p w14:paraId="02601DA4" w14:textId="77777777" w:rsidR="00F02C37" w:rsidRPr="00A85C6C" w:rsidRDefault="00F02C37" w:rsidP="00F02C37">
      <w:pPr>
        <w:spacing w:line="360" w:lineRule="auto"/>
        <w:jc w:val="both"/>
      </w:pPr>
      <w:r w:rsidRPr="00A85C6C">
        <w:t>The programme is being delivered effectively, with an intensive drama devising project and a play writing project has been delivered at two Harrow schools with excellent buy in from selected young people.  A screening of a film called The Thief, with question and answer sessions has also been delivered to over 300 young people. Feedback from both schools has been positive and students are reported to have engaged really well. The project will continue to run for another year and will take place in a further two schools. Synergy are also exploring opportunities to deliver ‘Blackout’ at select schools in Harrow</w:t>
      </w:r>
    </w:p>
    <w:p w14:paraId="02601DA5" w14:textId="77777777" w:rsidR="00F02C37" w:rsidRPr="00A85C6C" w:rsidRDefault="00F02C37" w:rsidP="00F02C37">
      <w:pPr>
        <w:shd w:val="clear" w:color="auto" w:fill="FFFFFF"/>
        <w:spacing w:line="360" w:lineRule="auto"/>
        <w:rPr>
          <w:rFonts w:eastAsia="Times New Roman"/>
        </w:rPr>
      </w:pPr>
      <w:r w:rsidRPr="00A85C6C">
        <w:rPr>
          <w:rFonts w:eastAsia="Times New Roman"/>
        </w:rPr>
        <w:t xml:space="preserve">Harrow Council will seek to work with the police and voluntary sector partners in order </w:t>
      </w:r>
      <w:proofErr w:type="gramStart"/>
      <w:r w:rsidRPr="00A85C6C">
        <w:rPr>
          <w:rFonts w:eastAsia="Times New Roman"/>
        </w:rPr>
        <w:t>to  raise</w:t>
      </w:r>
      <w:proofErr w:type="gramEnd"/>
      <w:r w:rsidRPr="00A85C6C">
        <w:rPr>
          <w:rFonts w:eastAsia="Times New Roman"/>
        </w:rPr>
        <w:t xml:space="preserve"> awareness of violence, vulnerability and exploitation, and serious youth violence </w:t>
      </w:r>
      <w:r w:rsidRPr="00A85C6C">
        <w:t>as well as introduce a gangs awareness course in youth centres and other sites across the borough</w:t>
      </w:r>
      <w:r w:rsidRPr="00A85C6C">
        <w:rPr>
          <w:rFonts w:eastAsia="Times New Roman"/>
        </w:rPr>
        <w:t xml:space="preserve"> across the borough as part of the Youth Offer. </w:t>
      </w:r>
      <w:r w:rsidRPr="00A85C6C">
        <w:t xml:space="preserve">In addition, the council will also attempt to deliver these in wards where gang crime is a particular issue. </w:t>
      </w:r>
      <w:r w:rsidRPr="00A85C6C">
        <w:rPr>
          <w:rFonts w:eastAsia="Times New Roman"/>
        </w:rPr>
        <w:t xml:space="preserve">Young people– particularly those who are vulnerable to crime – </w:t>
      </w:r>
      <w:proofErr w:type="gramStart"/>
      <w:r w:rsidRPr="00A85C6C">
        <w:rPr>
          <w:rFonts w:eastAsia="Times New Roman"/>
        </w:rPr>
        <w:t>will  be</w:t>
      </w:r>
      <w:proofErr w:type="gramEnd"/>
      <w:r w:rsidRPr="00A85C6C">
        <w:rPr>
          <w:rFonts w:eastAsia="Times New Roman"/>
        </w:rPr>
        <w:t xml:space="preserve"> targeted  to access the provision on offer and engage in workshops and consultations with youth workers and the police. These workshops and consultations will also contribute to the needs analysis set out above. </w:t>
      </w:r>
    </w:p>
    <w:p w14:paraId="02601DA6" w14:textId="77777777" w:rsidR="00F02C37" w:rsidRPr="00A85C6C" w:rsidRDefault="00F02C37" w:rsidP="00F02C37">
      <w:pPr>
        <w:spacing w:line="360" w:lineRule="auto"/>
        <w:jc w:val="both"/>
      </w:pPr>
      <w:r w:rsidRPr="00A85C6C">
        <w:t xml:space="preserve">Through the opportunities offered by this project, participants have been challenged to try new activities and learn new skills to overcome destructive patterns of thinking and </w:t>
      </w:r>
      <w:r w:rsidRPr="00A85C6C">
        <w:lastRenderedPageBreak/>
        <w:t xml:space="preserve">behaviour.  Many have </w:t>
      </w:r>
      <w:proofErr w:type="gramStart"/>
      <w:r w:rsidRPr="00A85C6C">
        <w:t>discover</w:t>
      </w:r>
      <w:proofErr w:type="gramEnd"/>
      <w:r w:rsidRPr="00A85C6C">
        <w:t xml:space="preserve"> untapped potential and talent and these achievements and skills gained will help to foster a more positive mode of behaviour and encourage re-engagement with education and increase future employability.</w:t>
      </w:r>
    </w:p>
    <w:p w14:paraId="02601DA7" w14:textId="77777777" w:rsidR="00F02C37" w:rsidRPr="00A85C6C" w:rsidRDefault="00F02C37" w:rsidP="00F02C37">
      <w:pPr>
        <w:spacing w:line="360" w:lineRule="auto"/>
        <w:jc w:val="both"/>
      </w:pPr>
      <w:r w:rsidRPr="00A85C6C">
        <w:t>In addition to this programme YOT are seeking to add provision by delivering collaborative sessions across schools. YOT are currently working in partnership with Prospects whereby a workshop on the impact of having a criminal record on future life chances is delivered and this will be considered as part of the wider offer to schools.</w:t>
      </w:r>
    </w:p>
    <w:p w14:paraId="02601DA8" w14:textId="77777777" w:rsidR="00F02C37" w:rsidRPr="00A85C6C" w:rsidRDefault="00F02C37" w:rsidP="00F02C37">
      <w:pPr>
        <w:spacing w:line="360" w:lineRule="auto"/>
        <w:jc w:val="both"/>
      </w:pPr>
      <w:r w:rsidRPr="00A85C6C">
        <w:t>Another programme called Street Doctors has been selected to assist Harrow Youth Service in addressing the rise in knife crime. Street Doctors is a group of 2</w:t>
      </w:r>
      <w:r w:rsidRPr="00A85C6C">
        <w:rPr>
          <w:vertAlign w:val="superscript"/>
        </w:rPr>
        <w:t>nd</w:t>
      </w:r>
      <w:r w:rsidRPr="00A85C6C">
        <w:t xml:space="preserve"> year medical students who volunteer their time to work with young people who may come into contact with a stab victim. They work with multiple partners across London to help fund, facilitate and strengthen the delivery of pragmatic, life-saving first aid to young people at risk of youth violence in the city. The programme they deliver includes a minimum of 42 young people (potentially 6 per cohort) at risk of youth violence educated in each of two modules – ‘What to do when someone is bleeding’ (6 sessions) and ‘What to do when someone is unconscious’ (6 sessions). Those at risk are defined as any one of the following: </w:t>
      </w:r>
    </w:p>
    <w:p w14:paraId="02601DA9" w14:textId="77777777" w:rsidR="00F02C37" w:rsidRPr="00A85C6C" w:rsidRDefault="00F02C37" w:rsidP="003A78D9">
      <w:pPr>
        <w:numPr>
          <w:ilvl w:val="0"/>
          <w:numId w:val="4"/>
        </w:numPr>
        <w:spacing w:after="0" w:line="360" w:lineRule="auto"/>
        <w:jc w:val="both"/>
      </w:pPr>
      <w:r w:rsidRPr="00A85C6C">
        <w:t>Young people who have already received a conviction for violence or weapon carrying</w:t>
      </w:r>
    </w:p>
    <w:p w14:paraId="02601DAA" w14:textId="77777777" w:rsidR="00F02C37" w:rsidRPr="00A85C6C" w:rsidRDefault="00F02C37" w:rsidP="003A78D9">
      <w:pPr>
        <w:numPr>
          <w:ilvl w:val="0"/>
          <w:numId w:val="4"/>
        </w:numPr>
        <w:spacing w:after="0" w:line="360" w:lineRule="auto"/>
        <w:jc w:val="both"/>
      </w:pPr>
      <w:r w:rsidRPr="00A85C6C">
        <w:t>Young people who are deemed by other services as being at higher risk. Example services include: Youth Offending Institutes/ Teams, Pupil Referral Units, Specialist Charities, and Youth Clubs</w:t>
      </w:r>
    </w:p>
    <w:p w14:paraId="02601DAB" w14:textId="77777777" w:rsidR="00F02C37" w:rsidRPr="00A85C6C" w:rsidRDefault="00F02C37" w:rsidP="003A78D9">
      <w:pPr>
        <w:numPr>
          <w:ilvl w:val="0"/>
          <w:numId w:val="4"/>
        </w:numPr>
        <w:spacing w:after="0" w:line="360" w:lineRule="auto"/>
        <w:jc w:val="both"/>
      </w:pPr>
      <w:r w:rsidRPr="00A85C6C">
        <w:t>Young people living in areas where there is a high rate of violence</w:t>
      </w:r>
    </w:p>
    <w:p w14:paraId="02601DAC" w14:textId="77777777" w:rsidR="00F02C37" w:rsidRPr="00A85C6C" w:rsidRDefault="00F02C37" w:rsidP="00F02C37">
      <w:pPr>
        <w:pStyle w:val="ListParagraph"/>
        <w:pBdr>
          <w:top w:val="nil"/>
          <w:left w:val="nil"/>
          <w:bottom w:val="nil"/>
          <w:right w:val="nil"/>
          <w:between w:val="nil"/>
          <w:bar w:val="nil"/>
        </w:pBdr>
        <w:spacing w:line="360" w:lineRule="auto"/>
        <w:jc w:val="both"/>
        <w:rPr>
          <w:rFonts w:ascii="Arial" w:hAnsi="Arial" w:cs="Arial"/>
          <w:sz w:val="24"/>
          <w:szCs w:val="24"/>
        </w:rPr>
      </w:pPr>
    </w:p>
    <w:p w14:paraId="02601DAD" w14:textId="77777777" w:rsidR="00F02C37" w:rsidRPr="00A85C6C" w:rsidRDefault="00F02C37" w:rsidP="00F02C37">
      <w:pPr>
        <w:pStyle w:val="ListParagraph"/>
        <w:pBdr>
          <w:top w:val="nil"/>
          <w:left w:val="nil"/>
          <w:bottom w:val="nil"/>
          <w:right w:val="nil"/>
          <w:between w:val="nil"/>
          <w:bar w:val="nil"/>
        </w:pBdr>
        <w:spacing w:line="360" w:lineRule="auto"/>
        <w:ind w:left="0"/>
        <w:jc w:val="both"/>
        <w:rPr>
          <w:rFonts w:ascii="Arial" w:hAnsi="Arial" w:cs="Arial"/>
          <w:sz w:val="24"/>
          <w:szCs w:val="24"/>
        </w:rPr>
      </w:pPr>
      <w:r w:rsidRPr="00A85C6C">
        <w:rPr>
          <w:rFonts w:ascii="Arial" w:hAnsi="Arial" w:cs="Arial"/>
          <w:sz w:val="24"/>
          <w:szCs w:val="24"/>
        </w:rPr>
        <w:t>Young people who attend the Street Doctors course receive a certificate of attendance at the end of the programme. Once the course is complete the team share subsequent intelligence and analysis with key stakeholders. Discussions are also underway with the Beacon Centre which is located in Rayners Lane to host these sessions. We know from recent experience that this is a worthwhile venture as two young people known to the YOT who witnessed the aftermath of a stabbing were able to utilise their skills learned from these sessions and stop the bleeding of a victim.</w:t>
      </w:r>
    </w:p>
    <w:p w14:paraId="02601DAE" w14:textId="77777777" w:rsidR="00F02C37" w:rsidRPr="00A85C6C" w:rsidRDefault="00F02C37" w:rsidP="00F02C37">
      <w:pPr>
        <w:shd w:val="clear" w:color="auto" w:fill="FFFFFF"/>
        <w:spacing w:line="360" w:lineRule="auto"/>
        <w:rPr>
          <w:rFonts w:eastAsia="Times New Roman"/>
        </w:rPr>
      </w:pPr>
      <w:r w:rsidRPr="00A85C6C">
        <w:rPr>
          <w:rFonts w:eastAsia="Times New Roman"/>
        </w:rPr>
        <w:t xml:space="preserve">The Council will also seek to work alongside local employers and voluntary sector organisations to improve the offer to young people to engage with work experience and skills based programmes </w:t>
      </w:r>
      <w:r w:rsidRPr="00A85C6C">
        <w:t xml:space="preserve">and will work with local businesses and employers in order to design and subsequently seek to implement this. We will ensure for vulnerable young people and those who are on the periphery of crime are prioritised to access these </w:t>
      </w:r>
      <w:r w:rsidRPr="00A85C6C">
        <w:lastRenderedPageBreak/>
        <w:t xml:space="preserve">opportunities. </w:t>
      </w:r>
      <w:r w:rsidRPr="00A85C6C">
        <w:rPr>
          <w:rFonts w:eastAsia="Times New Roman"/>
        </w:rPr>
        <w:t xml:space="preserve">In order to prevent young people from becoming involved in crime, it is imperative that increased opportunities are offered which will </w:t>
      </w:r>
      <w:proofErr w:type="gramStart"/>
      <w:r w:rsidRPr="00A85C6C">
        <w:rPr>
          <w:rFonts w:eastAsia="Times New Roman"/>
        </w:rPr>
        <w:t>enhance  their</w:t>
      </w:r>
      <w:proofErr w:type="gramEnd"/>
      <w:r w:rsidRPr="00A85C6C">
        <w:rPr>
          <w:rFonts w:eastAsia="Times New Roman"/>
        </w:rPr>
        <w:t xml:space="preserve"> employability skills. </w:t>
      </w:r>
      <w:proofErr w:type="gramStart"/>
      <w:r w:rsidRPr="00A85C6C">
        <w:rPr>
          <w:rFonts w:eastAsia="Times New Roman"/>
        </w:rPr>
        <w:t>This  increases</w:t>
      </w:r>
      <w:proofErr w:type="gramEnd"/>
      <w:r w:rsidRPr="00A85C6C">
        <w:rPr>
          <w:rFonts w:eastAsia="Times New Roman"/>
        </w:rPr>
        <w:t xml:space="preserve"> the range of future career paths available to young people increasing their sense of  aspiration. In the process, it is possible to combat the disillusionment which can diminish confidence and resilience and therefore act as a ‘pull’ factor towards offending </w:t>
      </w:r>
    </w:p>
    <w:p w14:paraId="02601DAF" w14:textId="77777777" w:rsidR="00F02C37" w:rsidRPr="00A85C6C" w:rsidRDefault="00F02C37" w:rsidP="00F02C37">
      <w:pPr>
        <w:spacing w:line="360" w:lineRule="auto"/>
        <w:jc w:val="both"/>
        <w:rPr>
          <w:bCs/>
        </w:rPr>
      </w:pPr>
      <w:r w:rsidRPr="00A85C6C">
        <w:t xml:space="preserve">In conjunction with these practical activities, the Youth Offer delivers a programme to </w:t>
      </w:r>
      <w:r w:rsidRPr="00A85C6C">
        <w:rPr>
          <w:bCs/>
        </w:rPr>
        <w:t>help young people explore their current mind-set and consider ways of approaching different situations that they are faced with both in and out of school</w:t>
      </w:r>
      <w:r w:rsidRPr="00A85C6C">
        <w:rPr>
          <w:b/>
          <w:bCs/>
          <w:u w:val="single"/>
        </w:rPr>
        <w:t xml:space="preserve">. </w:t>
      </w:r>
      <w:r w:rsidRPr="00A85C6C">
        <w:rPr>
          <w:bCs/>
        </w:rPr>
        <w:t xml:space="preserve"> </w:t>
      </w:r>
      <w:r w:rsidRPr="00A85C6C">
        <w:t xml:space="preserve">The Youth Offer addresses a number of key factors which can lead young people into crime, such as social skills, cognitive deficits, self-esteem, emotional resilience, confidence building, and ensuring </w:t>
      </w:r>
      <w:proofErr w:type="gramStart"/>
      <w:r w:rsidRPr="00A85C6C">
        <w:t>a strengths</w:t>
      </w:r>
      <w:proofErr w:type="gramEnd"/>
      <w:r w:rsidRPr="00A85C6C">
        <w:t xml:space="preserve"> based model is adopted which moves away from a deficit model of working with the “problem”.</w:t>
      </w:r>
      <w:r w:rsidRPr="00A85C6C">
        <w:rPr>
          <w:b/>
          <w:u w:val="single"/>
        </w:rPr>
        <w:t xml:space="preserve"> </w:t>
      </w:r>
      <w:r w:rsidRPr="00A85C6C">
        <w:rPr>
          <w:bCs/>
        </w:rPr>
        <w:t>The Mental Toughness programme works closely with young people aged 12 to 19 to help them drive positive and sustainable changes that will make a real difference to their attitude, mind-set and behaviour.  The aims of the programme are to help them; not to fear failure; challenge stereotypes &amp; ditch labels; be resilient to challenge; be confident to make mistakes.</w:t>
      </w:r>
    </w:p>
    <w:p w14:paraId="02601DB0" w14:textId="77777777" w:rsidR="00F02C37" w:rsidRPr="00A85C6C" w:rsidRDefault="00F02C37" w:rsidP="00F02C37">
      <w:pPr>
        <w:spacing w:line="360" w:lineRule="auto"/>
        <w:jc w:val="both"/>
        <w:rPr>
          <w:bCs/>
        </w:rPr>
      </w:pPr>
    </w:p>
    <w:p w14:paraId="02601DB1" w14:textId="77777777" w:rsidR="00F02C37" w:rsidRPr="00A85C6C" w:rsidRDefault="00F02C37" w:rsidP="00F02C37">
      <w:pPr>
        <w:shd w:val="clear" w:color="auto" w:fill="FFFFFF"/>
        <w:spacing w:line="360" w:lineRule="auto"/>
        <w:rPr>
          <w:rFonts w:eastAsia="Times New Roman"/>
        </w:rPr>
      </w:pPr>
      <w:r w:rsidRPr="00A85C6C">
        <w:rPr>
          <w:rFonts w:eastAsia="Times New Roman"/>
          <w:bCs/>
        </w:rPr>
        <w:t xml:space="preserve">The council will work with partners   to teach a range of important life skills such as </w:t>
      </w:r>
      <w:r w:rsidRPr="00A85C6C">
        <w:rPr>
          <w:rFonts w:eastAsia="Times New Roman"/>
        </w:rPr>
        <w:t xml:space="preserve">financial management and the establishment of bank accounts. The aim of this is to ensure that vulnerable young people and those on the periphery of crime are better prepared for later life. This can support young people to become active members of their community and increase a sense of belonging, thereby reducing the prospect of alienation. </w:t>
      </w:r>
    </w:p>
    <w:p w14:paraId="02601DB2" w14:textId="77777777" w:rsidR="00F02C37" w:rsidRPr="00A85C6C" w:rsidRDefault="00F02C37" w:rsidP="00F02C37">
      <w:pPr>
        <w:shd w:val="clear" w:color="auto" w:fill="FFFFFF"/>
        <w:spacing w:line="360" w:lineRule="auto"/>
        <w:rPr>
          <w:rFonts w:eastAsia="Times New Roman"/>
        </w:rPr>
      </w:pPr>
      <w:r w:rsidRPr="00A85C6C">
        <w:rPr>
          <w:rFonts w:eastAsia="Times New Roman"/>
        </w:rPr>
        <w:t xml:space="preserve">The Council will explore working more with charities to include sessions which focus on victim empathy as part of its programme for youth services </w:t>
      </w:r>
      <w:r w:rsidRPr="00A85C6C">
        <w:t>including youth centres</w:t>
      </w:r>
      <w:r w:rsidRPr="00A85C6C">
        <w:rPr>
          <w:rFonts w:eastAsia="Times New Roman"/>
        </w:rPr>
        <w:t>. In order to prohibit involvement in crime, it is necessary to emphasise the negative effects that one’s behaviour could have on others as well as the community at large. This can enable young people to comprehend the suffering that crime can inflict and hence victim empathy is a deterrent to criminal activity.</w:t>
      </w:r>
    </w:p>
    <w:p w14:paraId="02601DB3" w14:textId="77777777" w:rsidR="00F02C37" w:rsidRPr="00A85C6C" w:rsidRDefault="00F02C37" w:rsidP="00F02C37">
      <w:pPr>
        <w:spacing w:line="360" w:lineRule="auto"/>
        <w:jc w:val="both"/>
        <w:rPr>
          <w:bCs/>
        </w:rPr>
      </w:pPr>
      <w:r w:rsidRPr="00A85C6C">
        <w:rPr>
          <w:bCs/>
        </w:rPr>
        <w:t xml:space="preserve">Throughout the Youth Offer and work of the Youth Offending Team, sessions exploring the young person’s ability to empathise are delivered alongside consequential thinking, challenging distorted views and decision making processes. This all contributes to </w:t>
      </w:r>
      <w:r w:rsidRPr="00A85C6C">
        <w:rPr>
          <w:bCs/>
        </w:rPr>
        <w:lastRenderedPageBreak/>
        <w:t xml:space="preserve">increasing victim empathy in young people. In addition to this, teams will continue to work with community based organisations where young people are encouraged to engage in their wider communities. For example, the Dogs Trust involves young people making biscuits and toys for dogs as a way of repairing harm caused to their community. This is one of the approaches currently being provided via Harrow YOT.  </w:t>
      </w:r>
    </w:p>
    <w:p w14:paraId="02601DB4" w14:textId="77777777" w:rsidR="00F02C37" w:rsidRPr="00A85C6C" w:rsidRDefault="00F02C37" w:rsidP="00F02C37">
      <w:pPr>
        <w:spacing w:line="360" w:lineRule="auto"/>
        <w:jc w:val="both"/>
      </w:pPr>
      <w:r w:rsidRPr="00A85C6C">
        <w:t xml:space="preserve">The Council are also engaged with a number of other partners, including Prospects, MIND, Watford Football Club employability programmes, and </w:t>
      </w:r>
      <w:proofErr w:type="spellStart"/>
      <w:r w:rsidRPr="00A85C6C">
        <w:t>Xcite</w:t>
      </w:r>
      <w:proofErr w:type="spellEnd"/>
      <w:r w:rsidRPr="00A85C6C">
        <w:t xml:space="preserve">. All </w:t>
      </w:r>
      <w:proofErr w:type="gramStart"/>
      <w:r w:rsidRPr="00A85C6C">
        <w:t>organisations  are</w:t>
      </w:r>
      <w:proofErr w:type="gramEnd"/>
      <w:r w:rsidRPr="00A85C6C">
        <w:t xml:space="preserve"> delivering sessions across the youth offer as a preventative strand but also a range of provision is available for those who may have offended through the YOT including a dedicated education worker.</w:t>
      </w:r>
      <w:r w:rsidRPr="00A85C6C">
        <w:rPr>
          <w:b/>
        </w:rPr>
        <w:t xml:space="preserve"> </w:t>
      </w:r>
      <w:r w:rsidRPr="00A85C6C">
        <w:t xml:space="preserve">In addition, Children’s Services have been in discussion with Ignite to look at ways in which to partner further and develop a more bespoke youth offer to the area which will include joint outreach/detached youth work, engagement events with young people in the South Harrow area and youth club sessions built on the feedback from young people as to what they want to see delivered. It is the intention that once a model of delivery is agreed and rolled out at the Beacon Centre, that this model is then replicated in other areas of Harrow where there is a need. </w:t>
      </w:r>
    </w:p>
    <w:p w14:paraId="02601DB5" w14:textId="77777777" w:rsidR="00F02C37" w:rsidRPr="00A85C6C" w:rsidRDefault="00F02C37" w:rsidP="00F02C37">
      <w:pPr>
        <w:spacing w:line="360" w:lineRule="auto"/>
        <w:jc w:val="both"/>
      </w:pPr>
    </w:p>
    <w:p w14:paraId="02601DB6" w14:textId="77777777" w:rsidR="00F02C37" w:rsidRPr="00A85C6C" w:rsidRDefault="00F02C37" w:rsidP="00F02C37">
      <w:pPr>
        <w:spacing w:line="360" w:lineRule="auto"/>
        <w:jc w:val="both"/>
      </w:pPr>
      <w:r w:rsidRPr="00A85C6C">
        <w:t xml:space="preserve">Work continues to extend the youth offer to other areas of the Borough including activities being run in partnership with Watford FC based at the Cedars Youth and Community Centre and plans to add youth services to the programme of activities from the Early Support Hub at the Pinner Centre. </w:t>
      </w:r>
    </w:p>
    <w:p w14:paraId="02601DB7" w14:textId="77777777" w:rsidR="00F02C37" w:rsidRPr="00A85C6C" w:rsidRDefault="00F02C37" w:rsidP="00F02C37">
      <w:pPr>
        <w:shd w:val="clear" w:color="auto" w:fill="FFFFFF"/>
        <w:spacing w:line="360" w:lineRule="auto"/>
        <w:rPr>
          <w:rFonts w:eastAsia="Times New Roman"/>
        </w:rPr>
      </w:pPr>
      <w:r w:rsidRPr="00A85C6C">
        <w:rPr>
          <w:rFonts w:eastAsia="Times New Roman"/>
        </w:rPr>
        <w:t xml:space="preserve">Harrow Council will offer activities </w:t>
      </w:r>
      <w:proofErr w:type="gramStart"/>
      <w:r w:rsidRPr="00A85C6C">
        <w:rPr>
          <w:rFonts w:eastAsia="Times New Roman"/>
        </w:rPr>
        <w:t>from  youth</w:t>
      </w:r>
      <w:proofErr w:type="gramEnd"/>
      <w:r w:rsidRPr="00A85C6C">
        <w:rPr>
          <w:rFonts w:eastAsia="Times New Roman"/>
        </w:rPr>
        <w:t xml:space="preserve"> centres and other sites across the borough, in order to enhance the existing provision of positive activities available outside of school hours.  . Provision will be tailored to encourage a reduction in young peoples’ exposure to and involvement in violence, vulnerability and exploitation.</w:t>
      </w:r>
    </w:p>
    <w:p w14:paraId="02601DB8" w14:textId="77777777" w:rsidR="00F02C37" w:rsidRPr="00A85C6C" w:rsidRDefault="00F02C37" w:rsidP="00F02C37">
      <w:pPr>
        <w:spacing w:line="360" w:lineRule="auto"/>
        <w:jc w:val="both"/>
      </w:pPr>
      <w:r w:rsidRPr="00A85C6C">
        <w:t>Key to further developments around the Youth Offer is our partnership with Young Harrow Foundation, a not for profit youth organisation, who are assisting Harrow Early Support in developing an overarching youth strategy along with other partners within the private and voluntary sector.</w:t>
      </w:r>
    </w:p>
    <w:p w14:paraId="02601DB9" w14:textId="77777777" w:rsidR="00F02C37" w:rsidRPr="00A85C6C" w:rsidRDefault="00F02C37" w:rsidP="00F02C37">
      <w:pPr>
        <w:shd w:val="clear" w:color="auto" w:fill="FFFFFF"/>
        <w:spacing w:line="360" w:lineRule="auto"/>
        <w:rPr>
          <w:rFonts w:eastAsia="Times New Roman"/>
        </w:rPr>
      </w:pPr>
      <w:r w:rsidRPr="00A85C6C">
        <w:rPr>
          <w:rFonts w:eastAsia="Times New Roman"/>
        </w:rPr>
        <w:t>Harrow Council are working with Young Harrow Foundation to seek to increase the participation of vulnerable young people, including those who are at risk of committing crime</w:t>
      </w:r>
      <w:proofErr w:type="gramStart"/>
      <w:r w:rsidRPr="00A85C6C">
        <w:rPr>
          <w:rFonts w:eastAsia="Times New Roman"/>
        </w:rPr>
        <w:t>,  to</w:t>
      </w:r>
      <w:proofErr w:type="gramEnd"/>
      <w:r w:rsidRPr="00A85C6C">
        <w:rPr>
          <w:rFonts w:eastAsia="Times New Roman"/>
        </w:rPr>
        <w:t xml:space="preserve"> improve the opportunity to engage  with a wide range of residents and increase </w:t>
      </w:r>
      <w:r w:rsidRPr="00A85C6C">
        <w:rPr>
          <w:rFonts w:eastAsia="Times New Roman"/>
        </w:rPr>
        <w:lastRenderedPageBreak/>
        <w:t xml:space="preserve">their understanding of the community’s fears of crime This should assist in breaking down barriers which can prevent tensions arising within local communities. . </w:t>
      </w:r>
    </w:p>
    <w:p w14:paraId="02601DBA" w14:textId="77777777" w:rsidR="00F02C37" w:rsidRPr="00A85C6C" w:rsidRDefault="00F02C37" w:rsidP="00F02C37">
      <w:pPr>
        <w:spacing w:line="360" w:lineRule="auto"/>
        <w:jc w:val="both"/>
      </w:pPr>
      <w:r w:rsidRPr="00A85C6C">
        <w:t xml:space="preserve">The Council will also work with partners with the aim of introducing a mentoring programme (potentially volunteer led) for vulnerable young people and those who could become involved in crime. This programme will be developed based on the evidence from the needs analysis which the Harrow Youth Parliament are supporting the delivery of. As schools will be critical partners in this, once established, the Council will work with schools on the delivery and roll out of any mentoring programme. The Council will also continue to adopt a variety of methods including coaching as a way to ensure young people are advised, supported and encouraged to develop their skills and maximise their potential.  All engagements currently provided via the Youth Offer and YOT are based on a coaching principle which is focussed on achieving sustainable and positive outcomes, ensuring engagement is meaningful and purposeful. However, all interactions with young people are underpinned by </w:t>
      </w:r>
      <w:proofErr w:type="gramStart"/>
      <w:r w:rsidRPr="00A85C6C">
        <w:t>developing  trusting</w:t>
      </w:r>
      <w:proofErr w:type="gramEnd"/>
      <w:r w:rsidRPr="00A85C6C">
        <w:t xml:space="preserve"> relationships with young people.    </w:t>
      </w:r>
    </w:p>
    <w:p w14:paraId="02601DBB" w14:textId="77777777" w:rsidR="00F02C37" w:rsidRPr="00A85C6C" w:rsidRDefault="00F02C37" w:rsidP="00F02C37">
      <w:pPr>
        <w:spacing w:line="360" w:lineRule="auto"/>
        <w:jc w:val="both"/>
      </w:pPr>
      <w:r w:rsidRPr="00A85C6C">
        <w:t>Some of Harrow’s young people access services at St Mary’s Hospital Emergency Department run by Red Thread, a collaborative youth charity, which provides youth intervention programmes to support and engage with victims of serious youth violence and exploitation.</w:t>
      </w:r>
    </w:p>
    <w:p w14:paraId="02601DBC" w14:textId="77777777" w:rsidR="00F02C37" w:rsidRPr="00A85C6C" w:rsidRDefault="00F02C37" w:rsidP="00F02C37">
      <w:pPr>
        <w:tabs>
          <w:tab w:val="left" w:pos="284"/>
        </w:tabs>
        <w:spacing w:line="360" w:lineRule="auto"/>
        <w:jc w:val="both"/>
        <w:rPr>
          <w:b/>
        </w:rPr>
      </w:pPr>
    </w:p>
    <w:p w14:paraId="02601DBD" w14:textId="77777777" w:rsidR="00F02C37" w:rsidRPr="00A85C6C" w:rsidRDefault="00F02C37" w:rsidP="00F02C37">
      <w:pPr>
        <w:spacing w:line="360" w:lineRule="auto"/>
        <w:jc w:val="both"/>
      </w:pPr>
      <w:r w:rsidRPr="00A85C6C">
        <w:t xml:space="preserve">In providing a joint response to child sexual exploitation (CSE), missing children, and gang related activity, Harrow Children’s Services took the steps to mobilise resources associated with Violence Vulnerability and Exploitation and create the Violence, Vulnerability and Exploitation (VVE) team in April 2016.  The VVE Team has a CSE Coordinator, Missing Children/Runaways Family Support Worker and a Gangs worker in order to provide a joined up response to children and young people displaying vulnerabilities associated with these key risk areas. This work compliments the work being carried out by the Community Safety Team, informing and supporting intelligence shared at monthly Gangs Multi Agency Partnership meetings. The VVE team works in collaboration with key partners, including the Police, , Youth Offending Team and Education to provide a joint response to CSE, Missing Children and Gang related activity, as well as being involved in Channel and preventing extremism. The team also serves to develop key themes and trends, improve collective response through an informed understanding of the issues, which will feed into the development of the problem profile in respect of young people. </w:t>
      </w:r>
    </w:p>
    <w:p w14:paraId="02601DBE" w14:textId="77777777" w:rsidR="00F02C37" w:rsidRPr="00A85C6C" w:rsidRDefault="00F02C37" w:rsidP="00F02C37">
      <w:pPr>
        <w:spacing w:line="360" w:lineRule="auto"/>
        <w:jc w:val="both"/>
      </w:pPr>
      <w:r w:rsidRPr="00A85C6C">
        <w:lastRenderedPageBreak/>
        <w:t xml:space="preserve">In November 2016 a Harrow led Violence, Vulnerability and Exploitation mapping exercise of approximately 40 known young people was undertaken involving professionals across the partnership including Harrow Children’s Services, Police, Education, Housing, Community Safety Team, Helix Pupil Referral Unit (PRU), and Health. The aim was to explore the links and key themes between the young people in respect of VVE indicators and vulnerabilities. The mapping exercise highlighted links and relationships involving missing young people, CSE, youth violence, suspected county lines drug trafficking and gang associations, primarily the development of a new group/gang. The Helix PRU was also becoming a prominent location where a key number of VVE young people were meeting and forming peer groups. </w:t>
      </w:r>
    </w:p>
    <w:p w14:paraId="02601DBF" w14:textId="77777777" w:rsidR="00F02C37" w:rsidRPr="00A85C6C" w:rsidRDefault="00F02C37" w:rsidP="00F02C37">
      <w:pPr>
        <w:shd w:val="clear" w:color="auto" w:fill="FFFFFF"/>
        <w:spacing w:line="360" w:lineRule="auto"/>
        <w:rPr>
          <w:rFonts w:eastAsia="Times New Roman"/>
        </w:rPr>
      </w:pPr>
      <w:r w:rsidRPr="00A85C6C">
        <w:t>Local authority expenditure on youth services continues to come under pressure as councils redirect their resources to respond to growing demand and financial pressures in children’s and adults social care.</w:t>
      </w:r>
      <w:r w:rsidRPr="00A85C6C">
        <w:rPr>
          <w:i/>
        </w:rPr>
        <w:t xml:space="preserve"> </w:t>
      </w:r>
      <w:r w:rsidRPr="00A85C6C">
        <w:rPr>
          <w:rFonts w:eastAsia="Times New Roman"/>
        </w:rPr>
        <w:t xml:space="preserve">Therefore it is increasingly </w:t>
      </w:r>
      <w:proofErr w:type="gramStart"/>
      <w:r w:rsidRPr="00A85C6C">
        <w:rPr>
          <w:rFonts w:eastAsia="Times New Roman"/>
        </w:rPr>
        <w:t>challenging  to</w:t>
      </w:r>
      <w:proofErr w:type="gramEnd"/>
      <w:r w:rsidRPr="00A85C6C">
        <w:rPr>
          <w:rFonts w:eastAsia="Times New Roman"/>
        </w:rPr>
        <w:t xml:space="preserve"> intervene to support young people who are at risk of engaging in crime. However, </w:t>
      </w:r>
      <w:proofErr w:type="gramStart"/>
      <w:r w:rsidRPr="00A85C6C">
        <w:rPr>
          <w:rFonts w:eastAsia="Times New Roman"/>
        </w:rPr>
        <w:t>the  council</w:t>
      </w:r>
      <w:proofErr w:type="gramEnd"/>
      <w:r w:rsidRPr="00A85C6C">
        <w:rPr>
          <w:rFonts w:eastAsia="Times New Roman"/>
        </w:rPr>
        <w:t xml:space="preserve"> has ensured  services are targeted and needs-led leading to positive outcomes as demonstrated by the Youth Justice Outcome Indicators, where there has been a reduction in First Time Entrants (8%) and reduction of repeat offending (5%). The council will continue to strengthen existing provision and seek to obtain external sources of finance (both in the form of grants from voluntary and private sector organisations and planning gain) in order to develop youth provision  based on the fluidity of youth crime and </w:t>
      </w:r>
      <w:proofErr w:type="spellStart"/>
      <w:r w:rsidRPr="00A85C6C">
        <w:rPr>
          <w:rFonts w:eastAsia="Times New Roman"/>
        </w:rPr>
        <w:t>anti social</w:t>
      </w:r>
      <w:proofErr w:type="spellEnd"/>
      <w:r w:rsidRPr="00A85C6C">
        <w:rPr>
          <w:rFonts w:eastAsia="Times New Roman"/>
        </w:rPr>
        <w:t xml:space="preserve"> behaviour.  </w:t>
      </w:r>
      <w:r w:rsidRPr="00A85C6C">
        <w:t xml:space="preserve">This will include youth centres in areas where youth crime is a persistent issue. </w:t>
      </w:r>
      <w:r w:rsidRPr="00A85C6C">
        <w:rPr>
          <w:rFonts w:eastAsia="Times New Roman"/>
        </w:rPr>
        <w:t xml:space="preserve">The council is in the process of increasing its reach across the borough by working in partnership with the voluntary sector to develop bespoke pieces of work based on the needs within certain wards. </w:t>
      </w:r>
      <w:proofErr w:type="gramStart"/>
      <w:r w:rsidRPr="00A85C6C">
        <w:rPr>
          <w:rFonts w:eastAsia="Times New Roman"/>
        </w:rPr>
        <w:t>As part of this we will look to maximise the opportunity to increase deliver sites, mostly from partners existing assets and resources across the public and voluntary and community sector, but also private sector provision where the opportunity arises.</w:t>
      </w:r>
      <w:proofErr w:type="gramEnd"/>
      <w:r w:rsidRPr="00A85C6C">
        <w:rPr>
          <w:rFonts w:eastAsia="Times New Roman"/>
        </w:rPr>
        <w:t xml:space="preserve"> Through the Council’s regeneration programme, Building a Better Harrow, we will also look at all opportunities to develop new sites which although may have multiple uses, will give additional capacity across the borough for the delivery of services for young people, which again will be based on the evidence provided by the needs analysis.</w:t>
      </w:r>
    </w:p>
    <w:tbl>
      <w:tblPr>
        <w:tblStyle w:val="LightList-Accent4"/>
        <w:tblW w:w="0" w:type="auto"/>
        <w:tblLook w:val="04A0" w:firstRow="1" w:lastRow="0" w:firstColumn="1" w:lastColumn="0" w:noHBand="0" w:noVBand="1"/>
      </w:tblPr>
      <w:tblGrid>
        <w:gridCol w:w="9747"/>
      </w:tblGrid>
      <w:tr w:rsidR="00F73889" w:rsidRPr="00A85C6C" w14:paraId="02601DC4" w14:textId="77777777" w:rsidTr="00F73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02601DC0" w14:textId="77777777" w:rsidR="00F02C37" w:rsidRPr="00A85C6C" w:rsidRDefault="00F02C37" w:rsidP="00D336AF">
            <w:pPr>
              <w:spacing w:line="360" w:lineRule="auto"/>
              <w:rPr>
                <w:rFonts w:ascii="Tahoma" w:hAnsi="Tahoma" w:cs="Tahoma"/>
                <w:sz w:val="22"/>
                <w:szCs w:val="22"/>
              </w:rPr>
            </w:pPr>
            <w:r w:rsidRPr="00A85C6C">
              <w:rPr>
                <w:rFonts w:ascii="Tahoma" w:hAnsi="Tahoma" w:cs="Tahoma"/>
                <w:sz w:val="22"/>
                <w:szCs w:val="22"/>
              </w:rPr>
              <w:t>Case Study</w:t>
            </w:r>
          </w:p>
          <w:p w14:paraId="02601DC1" w14:textId="77777777" w:rsidR="00F02C37" w:rsidRPr="00A85C6C" w:rsidRDefault="00F02C37" w:rsidP="00D336AF">
            <w:pPr>
              <w:spacing w:line="360" w:lineRule="auto"/>
              <w:jc w:val="both"/>
              <w:rPr>
                <w:rFonts w:ascii="Tahoma" w:hAnsi="Tahoma" w:cs="Tahoma"/>
                <w:b w:val="0"/>
                <w:bCs w:val="0"/>
                <w:sz w:val="22"/>
                <w:szCs w:val="22"/>
              </w:rPr>
            </w:pPr>
            <w:r w:rsidRPr="00A85C6C">
              <w:rPr>
                <w:rFonts w:ascii="Tahoma" w:hAnsi="Tahoma" w:cs="Tahoma"/>
                <w:b w:val="0"/>
                <w:sz w:val="22"/>
                <w:szCs w:val="22"/>
              </w:rPr>
              <w:t xml:space="preserve">In December 2016 a Multi-Agency Child Protection Strategy meeting was held involving approximately 35 multi-agency professionals across the partnership regarding a family address </w:t>
            </w:r>
            <w:r w:rsidRPr="00A85C6C">
              <w:rPr>
                <w:rFonts w:ascii="Tahoma" w:hAnsi="Tahoma" w:cs="Tahoma"/>
                <w:b w:val="0"/>
                <w:sz w:val="22"/>
                <w:szCs w:val="22"/>
              </w:rPr>
              <w:lastRenderedPageBreak/>
              <w:t xml:space="preserve">and location in the </w:t>
            </w:r>
            <w:proofErr w:type="spellStart"/>
            <w:r w:rsidRPr="00A85C6C">
              <w:rPr>
                <w:rFonts w:ascii="Tahoma" w:hAnsi="Tahoma" w:cs="Tahoma"/>
                <w:b w:val="0"/>
                <w:sz w:val="22"/>
                <w:szCs w:val="22"/>
              </w:rPr>
              <w:t>Roxbourne</w:t>
            </w:r>
            <w:proofErr w:type="spellEnd"/>
            <w:r w:rsidRPr="00A85C6C">
              <w:rPr>
                <w:rFonts w:ascii="Tahoma" w:hAnsi="Tahoma" w:cs="Tahoma"/>
                <w:b w:val="0"/>
                <w:sz w:val="22"/>
                <w:szCs w:val="22"/>
              </w:rPr>
              <w:t xml:space="preserve"> Ward, Harrow. The location was a recurring theme with young people associated with VVE.  The concerns at the address included CSE, Missing young people, </w:t>
            </w:r>
            <w:proofErr w:type="gramStart"/>
            <w:r w:rsidRPr="00A85C6C">
              <w:rPr>
                <w:rFonts w:ascii="Tahoma" w:hAnsi="Tahoma" w:cs="Tahoma"/>
                <w:b w:val="0"/>
                <w:sz w:val="22"/>
                <w:szCs w:val="22"/>
              </w:rPr>
              <w:t>substance</w:t>
            </w:r>
            <w:proofErr w:type="gramEnd"/>
            <w:r w:rsidRPr="00A85C6C">
              <w:rPr>
                <w:rFonts w:ascii="Tahoma" w:hAnsi="Tahoma" w:cs="Tahoma"/>
                <w:b w:val="0"/>
                <w:sz w:val="22"/>
                <w:szCs w:val="22"/>
              </w:rPr>
              <w:t xml:space="preserve"> use and youth violence associated with the new ‘Group/Gang. </w:t>
            </w:r>
          </w:p>
          <w:p w14:paraId="02601DC2" w14:textId="77777777" w:rsidR="00F02C37" w:rsidRPr="00A85C6C" w:rsidRDefault="00F02C37" w:rsidP="00D336AF">
            <w:pPr>
              <w:spacing w:line="360" w:lineRule="auto"/>
              <w:jc w:val="both"/>
              <w:rPr>
                <w:rFonts w:ascii="Tahoma" w:hAnsi="Tahoma" w:cs="Tahoma"/>
                <w:b w:val="0"/>
                <w:iCs/>
                <w:sz w:val="22"/>
                <w:szCs w:val="22"/>
              </w:rPr>
            </w:pPr>
            <w:r w:rsidRPr="00A85C6C">
              <w:rPr>
                <w:rFonts w:ascii="Tahoma" w:hAnsi="Tahoma" w:cs="Tahoma"/>
                <w:b w:val="0"/>
                <w:sz w:val="22"/>
                <w:szCs w:val="22"/>
              </w:rPr>
              <w:t>The Police, with support of Children’s Services and the Community Protection Team, were able to submit representations to Harrow court and obtain a Closure Order for 3 months covering period 10.12.16 – 4.3.17.  (</w:t>
            </w:r>
            <w:r w:rsidRPr="00A85C6C">
              <w:rPr>
                <w:rFonts w:ascii="Tahoma" w:hAnsi="Tahoma" w:cs="Tahoma"/>
                <w:b w:val="0"/>
                <w:i/>
                <w:iCs/>
                <w:sz w:val="22"/>
                <w:szCs w:val="22"/>
              </w:rPr>
              <w:t>ASB Crime &amp; Police Act 2014 – Sect.80</w:t>
            </w:r>
            <w:r w:rsidRPr="00A85C6C">
              <w:rPr>
                <w:rFonts w:ascii="Tahoma" w:hAnsi="Tahoma" w:cs="Tahoma"/>
                <w:b w:val="0"/>
                <w:sz w:val="22"/>
                <w:szCs w:val="22"/>
              </w:rPr>
              <w:t xml:space="preserve">). </w:t>
            </w:r>
            <w:r w:rsidRPr="00A85C6C">
              <w:rPr>
                <w:rFonts w:ascii="Tahoma" w:hAnsi="Tahoma" w:cs="Tahoma"/>
                <w:b w:val="0"/>
                <w:i/>
                <w:iCs/>
                <w:sz w:val="22"/>
                <w:szCs w:val="22"/>
              </w:rPr>
              <w:t xml:space="preserve">Disorderly, offensive or criminal behaviour </w:t>
            </w:r>
            <w:r w:rsidRPr="00A85C6C">
              <w:rPr>
                <w:rFonts w:ascii="Tahoma" w:hAnsi="Tahoma" w:cs="Tahoma"/>
                <w:b w:val="0"/>
                <w:sz w:val="22"/>
                <w:szCs w:val="22"/>
              </w:rPr>
              <w:t>..</w:t>
            </w:r>
            <w:r w:rsidRPr="00A85C6C">
              <w:rPr>
                <w:rFonts w:ascii="Tahoma" w:hAnsi="Tahoma" w:cs="Tahoma"/>
                <w:b w:val="0"/>
                <w:i/>
                <w:iCs/>
                <w:sz w:val="22"/>
                <w:szCs w:val="22"/>
              </w:rPr>
              <w:t xml:space="preserve">.serious nuisance… disorder to members of the public. </w:t>
            </w:r>
            <w:r w:rsidRPr="00A85C6C">
              <w:rPr>
                <w:rFonts w:ascii="Tahoma" w:hAnsi="Tahoma" w:cs="Tahoma"/>
                <w:b w:val="0"/>
                <w:iCs/>
                <w:sz w:val="22"/>
                <w:szCs w:val="22"/>
              </w:rPr>
              <w:t>The order ensured that only the named individuals residing at the address could be there prohibiting access to the premises to anyone else.</w:t>
            </w:r>
          </w:p>
          <w:p w14:paraId="02601DC3" w14:textId="77777777" w:rsidR="00F02C37" w:rsidRPr="00A85C6C" w:rsidRDefault="00F02C37" w:rsidP="00D336AF">
            <w:pPr>
              <w:spacing w:line="360" w:lineRule="auto"/>
              <w:jc w:val="both"/>
              <w:rPr>
                <w:rFonts w:ascii="Tahoma" w:hAnsi="Tahoma" w:cs="Tahoma"/>
                <w:b w:val="0"/>
                <w:sz w:val="22"/>
                <w:szCs w:val="22"/>
              </w:rPr>
            </w:pPr>
            <w:r w:rsidRPr="00A85C6C">
              <w:rPr>
                <w:rFonts w:ascii="Tahoma" w:hAnsi="Tahoma" w:cs="Tahoma"/>
                <w:b w:val="0"/>
                <w:sz w:val="22"/>
                <w:szCs w:val="22"/>
              </w:rPr>
              <w:t>Effective partnership working with corporate and with key stakeholders led to successful disruption activity, safeguarding children missing from home and care and those at risk of Child Sexual Exploitation. The success of the disruption activity and reduced anti-social behaviour firmly rests with the strength of partnership working between Children’s Services, Police, Community Safety and Housing. Swift action on the part of everyone involved led to a reduction in criminality and children being safeguarded.</w:t>
            </w:r>
          </w:p>
        </w:tc>
      </w:tr>
    </w:tbl>
    <w:p w14:paraId="02601DC5" w14:textId="77777777" w:rsidR="00F02C37" w:rsidRPr="00A85C6C" w:rsidRDefault="00F02C37" w:rsidP="00F02C37">
      <w:pPr>
        <w:tabs>
          <w:tab w:val="left" w:pos="284"/>
        </w:tabs>
        <w:spacing w:line="360" w:lineRule="auto"/>
        <w:jc w:val="both"/>
        <w:rPr>
          <w:b/>
        </w:rPr>
      </w:pPr>
    </w:p>
    <w:p w14:paraId="02601DC6" w14:textId="77777777" w:rsidR="00F02C37" w:rsidRPr="00A85C6C" w:rsidRDefault="00F02C37" w:rsidP="00F02C37">
      <w:pPr>
        <w:spacing w:line="360" w:lineRule="auto"/>
        <w:jc w:val="both"/>
      </w:pPr>
      <w:r w:rsidRPr="00A85C6C">
        <w:t xml:space="preserve">The Council </w:t>
      </w:r>
      <w:proofErr w:type="gramStart"/>
      <w:r w:rsidRPr="00A85C6C">
        <w:t>has  invested</w:t>
      </w:r>
      <w:proofErr w:type="gramEnd"/>
      <w:r w:rsidRPr="00A85C6C">
        <w:t xml:space="preserve"> in a programme aimed at generating a cultural shift within schools on the issue of sexual assault, CSE, and digital exploitation violence, and promote a culture of awareness. Last year we commissioned Wish, a charity supporting young people into recovery from self-harm, violence, abuse and neglect, to deliver a new programme aimed at early intervention and prevention. Wish have been working in close partnership with the Harrow Violence Vulnerabilities and Exploitation team to deliver an Outreach and Support service to young people within identified schools and/or “hotspot” areas in Harrow. During the summer of 2017 Wish undertook a survey of 104 young people aged 13- 19 by a group of 13 trained youth volunteers. Amongst the responses, 44% of the teenagers knew someone who had been touched inappropriately or sexually assaulted at school, and only 24% reported that their school had taken any action. 74% had either, or knew someone who had sent sexually explicit photos to others, and 64% knew someone who had shared explicit photos in school of someone else.</w:t>
      </w:r>
    </w:p>
    <w:p w14:paraId="02601DC7" w14:textId="77777777" w:rsidR="00F02C37" w:rsidRPr="00A85C6C" w:rsidRDefault="00F02C37" w:rsidP="00F02C37">
      <w:pPr>
        <w:shd w:val="clear" w:color="auto" w:fill="FFFFFF"/>
        <w:spacing w:line="360" w:lineRule="auto"/>
        <w:jc w:val="both"/>
      </w:pPr>
      <w:r w:rsidRPr="00A85C6C">
        <w:t xml:space="preserve">Work is in progress with the Child Sexual Exploitation subgroup of the Harrow Safeguarding Children Board and the Council’s VVE team to establish a mechanism for schools to report incidents of sexual assault and digital exploitation. 1-2 targeted schools evidence the impact in preventing and reducing crimes of sexual assault and digital exploitation by 50% against reporting baselines (long term outcome over 2 years). 75% of </w:t>
      </w:r>
      <w:r w:rsidRPr="00A85C6C">
        <w:lastRenderedPageBreak/>
        <w:t xml:space="preserve">300 children and young people have reported an increased awareness about sexual assault and digital exploitation and an improved sense of safety within the school setting. 50% of 30 school staff </w:t>
      </w:r>
      <w:proofErr w:type="gramStart"/>
      <w:r w:rsidRPr="00A85C6C">
        <w:t>have</w:t>
      </w:r>
      <w:proofErr w:type="gramEnd"/>
      <w:r w:rsidRPr="00A85C6C">
        <w:t xml:space="preserve"> an increase in confidence, knowledge and procedures to create a school culture of challenge and support. 70% of young 10 victims supported report a significant improvement in their sense of safety from repeat victimisation. The evidence for this outcome will be measured via a tool called the Young Persons Core.</w:t>
      </w:r>
    </w:p>
    <w:p w14:paraId="02601DC8" w14:textId="77777777" w:rsidR="00F02C37" w:rsidRPr="00A85C6C" w:rsidRDefault="00F02C37" w:rsidP="00F02C37">
      <w:pPr>
        <w:shd w:val="clear" w:color="auto" w:fill="FFFFFF"/>
        <w:spacing w:line="360" w:lineRule="auto"/>
        <w:jc w:val="both"/>
      </w:pPr>
      <w:r w:rsidRPr="00A85C6C">
        <w:t xml:space="preserve">Raising awareness across the community is crucial to tackling this issue, and the service has been working with young people to develop materials to support other children to understand the risks and issues. Schools are being supported to deliver appropriate responses to young people on the issues, and to tackle incidents such as sexual assault in appropriate ways. In addition to this, training is being delivered to all Schools Designated Safeguarding Leads on Digital Sexual Exploitation and CSE and targeted work is being done in particular schools on the issue of “bait out”. Wish is working with schools lead to develop a letter for parents for schools on the issue, as well as information for their websites. Wish recognise that the final year in primary school is a crucial age, when many children are getting their first mobile phones, and are therefore arranging training for primary schools. Wish are also working with Police Cadets to develop a cadre of young CSE champions to deliver CSE assemblies; delivering training for Foster Carers and multi-agency training for frontline workers on CSE and Digital Exploitation Awareness and what to do as part of HSCB CSE training; linking with Harrow Teaching Alliance and Learning Hubs to input to training provision; and working with a Pupil Referral Unit for targeted small group of young women at risk. </w:t>
      </w:r>
      <w:proofErr w:type="gramStart"/>
      <w:r w:rsidRPr="00A85C6C">
        <w:t>Wish have</w:t>
      </w:r>
      <w:proofErr w:type="gramEnd"/>
      <w:r w:rsidRPr="00A85C6C">
        <w:t xml:space="preserve"> also been successful in securing £25,000 worth of match-funding to widen the breadth of this programme from a part time to full time post.</w:t>
      </w:r>
    </w:p>
    <w:p w14:paraId="02601DC9" w14:textId="77777777" w:rsidR="00F02C37" w:rsidRPr="00A85C6C" w:rsidRDefault="00F02C37" w:rsidP="00793023"/>
    <w:p w14:paraId="02601DCA" w14:textId="77777777" w:rsidR="00F73889" w:rsidRPr="00A85C6C" w:rsidRDefault="00F73889" w:rsidP="005341B5">
      <w:pPr>
        <w:pStyle w:val="Heading3"/>
        <w:rPr>
          <w:lang w:val="en-GB"/>
        </w:rPr>
      </w:pPr>
      <w:r w:rsidRPr="00A85C6C">
        <w:rPr>
          <w:lang w:val="en-GB"/>
        </w:rPr>
        <w:t>Drug and alcohol misuse</w:t>
      </w:r>
    </w:p>
    <w:p w14:paraId="02601DCB" w14:textId="77777777" w:rsidR="00F73889" w:rsidRPr="00A85C6C" w:rsidRDefault="009F4AA6" w:rsidP="00F73889">
      <w:pPr>
        <w:autoSpaceDE w:val="0"/>
        <w:autoSpaceDN w:val="0"/>
        <w:adjustRightInd w:val="0"/>
        <w:spacing w:line="360" w:lineRule="auto"/>
        <w:jc w:val="both"/>
      </w:pPr>
      <w:r w:rsidRPr="00A85C6C">
        <w:t xml:space="preserve">The VVE </w:t>
      </w:r>
      <w:r w:rsidR="00F73889" w:rsidRPr="00A85C6C">
        <w:t xml:space="preserve">strategic objective for drug and alcohol misuse lie around the need to ensure there is a continuity of treatment from prison to community. There is evidenced correlation between the commission of acquisitive crimes such as burglary and the misuse of Class A drugs, especially crack cocaine and heroin. Most prisoners recovering from drug or alcohol addiction will continue to require treatment after they leave prison and there is also a greater risk of drug-related deaths in the few weeks after release. It is also crucial to attack both the supply and demand for drugs, while ensuring addicts are given the best possible help to recover and necessary for those prisoners and their families who are </w:t>
      </w:r>
      <w:r w:rsidR="00F73889" w:rsidRPr="00A85C6C">
        <w:lastRenderedPageBreak/>
        <w:t xml:space="preserve">faced with the destructive consequences of addiction. It is </w:t>
      </w:r>
      <w:r w:rsidRPr="00A85C6C">
        <w:t>essential for</w:t>
      </w:r>
      <w:r w:rsidR="00F73889" w:rsidRPr="00A85C6C">
        <w:t xml:space="preserve"> local people who become victims of preventable crimes every year at the hands of those desperately trying to pay for their drug and/or alcohol habits and reinforces our commitment to helping the most vulnerable.</w:t>
      </w:r>
    </w:p>
    <w:p w14:paraId="02601DCC" w14:textId="77777777" w:rsidR="009F4AA6" w:rsidRPr="00A85C6C" w:rsidRDefault="009F4AA6" w:rsidP="00F73889">
      <w:pPr>
        <w:autoSpaceDE w:val="0"/>
        <w:autoSpaceDN w:val="0"/>
        <w:adjustRightInd w:val="0"/>
        <w:spacing w:line="360" w:lineRule="auto"/>
        <w:jc w:val="both"/>
      </w:pPr>
    </w:p>
    <w:p w14:paraId="02601DCD" w14:textId="77777777" w:rsidR="00F73889" w:rsidRPr="00A85C6C" w:rsidRDefault="009F4AA6" w:rsidP="009F4AA6">
      <w:pPr>
        <w:pStyle w:val="Heading3"/>
        <w:rPr>
          <w:lang w:val="en-GB"/>
        </w:rPr>
      </w:pPr>
      <w:r w:rsidRPr="00A85C6C">
        <w:rPr>
          <w:lang w:val="en-GB"/>
        </w:rPr>
        <w:t>Young People</w:t>
      </w:r>
    </w:p>
    <w:p w14:paraId="02601DCE" w14:textId="77777777" w:rsidR="00F73889" w:rsidRPr="00A85C6C" w:rsidRDefault="00F73889" w:rsidP="00F73889">
      <w:pPr>
        <w:spacing w:line="360" w:lineRule="auto"/>
        <w:jc w:val="both"/>
      </w:pPr>
      <w:r w:rsidRPr="00A85C6C">
        <w:t>The Harrow Substance Misuse Service is tailored for both young people and adults. The role of specialist substance misuse services is to support young people and adults to address their alcohol and drug use, reduce the harm caused by it and prevent it from becoming a greater problem.</w:t>
      </w:r>
    </w:p>
    <w:p w14:paraId="02601DCF" w14:textId="77777777" w:rsidR="00F73889" w:rsidRPr="00A85C6C" w:rsidRDefault="00F73889" w:rsidP="00F73889">
      <w:pPr>
        <w:spacing w:line="360" w:lineRule="auto"/>
        <w:jc w:val="both"/>
      </w:pPr>
    </w:p>
    <w:p w14:paraId="02601DD0" w14:textId="77777777" w:rsidR="00F73889" w:rsidRPr="00A85C6C" w:rsidRDefault="00F73889" w:rsidP="00F73889">
      <w:pPr>
        <w:spacing w:line="360" w:lineRule="auto"/>
        <w:jc w:val="both"/>
      </w:pPr>
      <w:r w:rsidRPr="00A85C6C">
        <w:t xml:space="preserve">Harrow Young People’s Substance Misuse Service (YPSMS) is provided by Compass who </w:t>
      </w:r>
      <w:proofErr w:type="gramStart"/>
      <w:r w:rsidRPr="00A85C6C">
        <w:t>deliver</w:t>
      </w:r>
      <w:proofErr w:type="gramEnd"/>
      <w:r w:rsidRPr="00A85C6C">
        <w:t xml:space="preserve"> a well-developed care pathway and range of early, targeted and specialist interventions that have been further developed throughout the year to increase Service User engagement including a Young People’s Service User Group. Compass’s co-location continues within the Youth Offending Team (YOT) to respond to youth cautions, youth conditional cautions and court orders in partnership with the YOT and the Police. The Compass Service Manager is a member of the Youth Offending Board and the Service has recently developed closer joint working arrangements at A&amp;E to identify young people attending A&amp;E with drug and /or alcohol related conditions.</w:t>
      </w:r>
    </w:p>
    <w:p w14:paraId="02601DD1" w14:textId="77777777" w:rsidR="00F73889" w:rsidRPr="00A85C6C" w:rsidRDefault="009F4AA6" w:rsidP="009F4AA6">
      <w:pPr>
        <w:spacing w:line="360" w:lineRule="auto"/>
        <w:jc w:val="both"/>
      </w:pPr>
      <w:r w:rsidRPr="00A85C6C">
        <w:t>Young people can enter YPSMS’s specialist substance misuse services with a range of problems or vulnerabilities relating to their substance misuse. Our Provider delivers an outward looking model to strengthen mainstream services and deal with lower level issues rather than meet all drug and alcohol related needs in-house. Special attention is given to Young People who have wider vulnerabilities and to enable greater engagement.</w:t>
      </w:r>
    </w:p>
    <w:p w14:paraId="02601DD2" w14:textId="77777777" w:rsidR="00F73889" w:rsidRPr="00A85C6C" w:rsidRDefault="00F73889" w:rsidP="00F73889">
      <w:pPr>
        <w:pStyle w:val="Default"/>
        <w:spacing w:line="360" w:lineRule="auto"/>
        <w:jc w:val="both"/>
        <w:rPr>
          <w:color w:val="auto"/>
        </w:rPr>
      </w:pPr>
      <w:r w:rsidRPr="00A85C6C">
        <w:rPr>
          <w:color w:val="auto"/>
        </w:rPr>
        <w:t xml:space="preserve">There has been a significant increase in referrals from universal and alternative education between 15/16 Q3 and 16/17 Q3 with referrals from YOT remaining consistent. In 16/17 Q3 there were more referrals from education than from YOT which reflects the changing national picture. The </w:t>
      </w:r>
      <w:r w:rsidRPr="00A85C6C">
        <w:rPr>
          <w:bCs/>
          <w:color w:val="auto"/>
        </w:rPr>
        <w:t xml:space="preserve">Young people’s statistics from the National Drug Treatment Monitoring System (NDTMS) recent report highlighted that </w:t>
      </w:r>
      <w:r w:rsidRPr="00A85C6C">
        <w:rPr>
          <w:color w:val="auto"/>
        </w:rPr>
        <w:t>nationally, it is the first year of reporting that referrals from education services have exceeded referrals from youth/criminal justice sources.</w:t>
      </w:r>
    </w:p>
    <w:p w14:paraId="02601DD3" w14:textId="77777777" w:rsidR="00F73889" w:rsidRPr="00A85C6C" w:rsidRDefault="00F73889" w:rsidP="00F73889">
      <w:pPr>
        <w:spacing w:line="360" w:lineRule="auto"/>
        <w:jc w:val="both"/>
        <w:rPr>
          <w:sz w:val="16"/>
          <w:szCs w:val="16"/>
        </w:rPr>
      </w:pPr>
    </w:p>
    <w:p w14:paraId="02601DD4" w14:textId="77777777" w:rsidR="00F73889" w:rsidRPr="00A85C6C" w:rsidRDefault="00F73889" w:rsidP="00F73889">
      <w:pPr>
        <w:spacing w:line="360" w:lineRule="auto"/>
        <w:jc w:val="both"/>
      </w:pPr>
      <w:r w:rsidRPr="00A85C6C">
        <w:lastRenderedPageBreak/>
        <w:t xml:space="preserve">The number of young people receiving drug and alcohol treatment intervention has also increased and this is a reflection of the increased engagement and co-locations of Harrow’s Young People’s Substance Misuse Service across the borough. </w:t>
      </w:r>
    </w:p>
    <w:tbl>
      <w:tblPr>
        <w:tblW w:w="9311" w:type="dxa"/>
        <w:tblInd w:w="108" w:type="dxa"/>
        <w:shd w:val="clear" w:color="auto" w:fill="FFFFFF" w:themeFill="background1"/>
        <w:tblLayout w:type="fixed"/>
        <w:tblLook w:val="04A0" w:firstRow="1" w:lastRow="0" w:firstColumn="1" w:lastColumn="0" w:noHBand="0" w:noVBand="1"/>
      </w:tblPr>
      <w:tblGrid>
        <w:gridCol w:w="3828"/>
        <w:gridCol w:w="1096"/>
        <w:gridCol w:w="1097"/>
        <w:gridCol w:w="1096"/>
        <w:gridCol w:w="1097"/>
        <w:gridCol w:w="1097"/>
      </w:tblGrid>
      <w:tr w:rsidR="00F73889" w:rsidRPr="00A85C6C" w14:paraId="02601DDF" w14:textId="77777777" w:rsidTr="00765DD4">
        <w:trPr>
          <w:trHeight w:val="51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02601DD5" w14:textId="77777777" w:rsidR="00F73889" w:rsidRPr="00A85C6C" w:rsidRDefault="00F73889" w:rsidP="00765DD4">
            <w:pPr>
              <w:spacing w:after="0" w:line="360" w:lineRule="auto"/>
              <w:rPr>
                <w:rFonts w:eastAsia="Times New Roman"/>
              </w:rPr>
            </w:pPr>
            <w:r w:rsidRPr="00A85C6C">
              <w:rPr>
                <w:rFonts w:eastAsia="Times New Roman"/>
              </w:rPr>
              <w:t xml:space="preserve">Harrow Young People’s Substance Misuse Service </w:t>
            </w:r>
          </w:p>
        </w:tc>
        <w:tc>
          <w:tcPr>
            <w:tcW w:w="1096" w:type="dxa"/>
            <w:tcBorders>
              <w:top w:val="single" w:sz="4" w:space="0" w:color="auto"/>
              <w:left w:val="nil"/>
              <w:bottom w:val="single" w:sz="4" w:space="0" w:color="auto"/>
              <w:right w:val="single" w:sz="4" w:space="0" w:color="auto"/>
            </w:tcBorders>
            <w:shd w:val="clear" w:color="auto" w:fill="FFFFFF" w:themeFill="background1"/>
            <w:noWrap/>
          </w:tcPr>
          <w:p w14:paraId="02601DD6" w14:textId="77777777" w:rsidR="00F73889" w:rsidRPr="00A85C6C" w:rsidRDefault="00F73889" w:rsidP="00765DD4">
            <w:pPr>
              <w:spacing w:after="0" w:line="360" w:lineRule="auto"/>
              <w:rPr>
                <w:rFonts w:eastAsia="Times New Roman"/>
                <w:b/>
                <w:bCs/>
              </w:rPr>
            </w:pPr>
            <w:r w:rsidRPr="00A85C6C">
              <w:rPr>
                <w:rFonts w:eastAsia="Times New Roman"/>
                <w:b/>
                <w:bCs/>
              </w:rPr>
              <w:t xml:space="preserve">Q3 </w:t>
            </w:r>
          </w:p>
          <w:p w14:paraId="02601DD7" w14:textId="77777777" w:rsidR="00F73889" w:rsidRPr="00A85C6C" w:rsidRDefault="00F73889" w:rsidP="00765DD4">
            <w:pPr>
              <w:spacing w:after="0" w:line="360" w:lineRule="auto"/>
              <w:rPr>
                <w:rFonts w:eastAsia="Times New Roman"/>
              </w:rPr>
            </w:pPr>
            <w:r w:rsidRPr="00A85C6C">
              <w:rPr>
                <w:rFonts w:eastAsia="Times New Roman"/>
                <w:b/>
                <w:bCs/>
              </w:rPr>
              <w:t>15-16</w:t>
            </w:r>
          </w:p>
        </w:tc>
        <w:tc>
          <w:tcPr>
            <w:tcW w:w="1097" w:type="dxa"/>
            <w:tcBorders>
              <w:top w:val="single" w:sz="4" w:space="0" w:color="auto"/>
              <w:left w:val="nil"/>
              <w:bottom w:val="single" w:sz="4" w:space="0" w:color="auto"/>
              <w:right w:val="single" w:sz="4" w:space="0" w:color="auto"/>
            </w:tcBorders>
            <w:shd w:val="clear" w:color="auto" w:fill="FFFFFF" w:themeFill="background1"/>
            <w:noWrap/>
          </w:tcPr>
          <w:p w14:paraId="02601DD8" w14:textId="77777777" w:rsidR="00F73889" w:rsidRPr="00A85C6C" w:rsidRDefault="00F73889" w:rsidP="00765DD4">
            <w:pPr>
              <w:spacing w:after="0" w:line="360" w:lineRule="auto"/>
              <w:rPr>
                <w:rFonts w:eastAsia="Times New Roman"/>
              </w:rPr>
            </w:pPr>
            <w:r w:rsidRPr="00A85C6C">
              <w:rPr>
                <w:rFonts w:eastAsia="Times New Roman"/>
                <w:b/>
                <w:bCs/>
              </w:rPr>
              <w:t>Q4 15-16</w:t>
            </w:r>
          </w:p>
        </w:tc>
        <w:tc>
          <w:tcPr>
            <w:tcW w:w="1096" w:type="dxa"/>
            <w:tcBorders>
              <w:top w:val="single" w:sz="4" w:space="0" w:color="auto"/>
              <w:left w:val="nil"/>
              <w:bottom w:val="single" w:sz="4" w:space="0" w:color="auto"/>
              <w:right w:val="single" w:sz="4" w:space="0" w:color="auto"/>
            </w:tcBorders>
            <w:shd w:val="clear" w:color="auto" w:fill="FFFFFF" w:themeFill="background1"/>
            <w:noWrap/>
          </w:tcPr>
          <w:p w14:paraId="02601DD9" w14:textId="77777777" w:rsidR="00F73889" w:rsidRPr="00A85C6C" w:rsidRDefault="00F73889" w:rsidP="00765DD4">
            <w:pPr>
              <w:spacing w:after="0" w:line="360" w:lineRule="auto"/>
              <w:rPr>
                <w:rFonts w:eastAsia="Times New Roman"/>
                <w:b/>
                <w:bCs/>
              </w:rPr>
            </w:pPr>
            <w:r w:rsidRPr="00A85C6C">
              <w:rPr>
                <w:rFonts w:eastAsia="Times New Roman"/>
                <w:b/>
                <w:bCs/>
              </w:rPr>
              <w:t xml:space="preserve">Q1 </w:t>
            </w:r>
          </w:p>
          <w:p w14:paraId="02601DDA" w14:textId="77777777" w:rsidR="00F73889" w:rsidRPr="00A85C6C" w:rsidRDefault="00F73889" w:rsidP="00765DD4">
            <w:pPr>
              <w:spacing w:after="0" w:line="360" w:lineRule="auto"/>
              <w:rPr>
                <w:rFonts w:eastAsia="Times New Roman"/>
              </w:rPr>
            </w:pPr>
            <w:r w:rsidRPr="00A85C6C">
              <w:rPr>
                <w:rFonts w:eastAsia="Times New Roman"/>
                <w:b/>
                <w:bCs/>
              </w:rPr>
              <w:t>16-17</w:t>
            </w:r>
          </w:p>
        </w:tc>
        <w:tc>
          <w:tcPr>
            <w:tcW w:w="1097" w:type="dxa"/>
            <w:tcBorders>
              <w:top w:val="single" w:sz="4" w:space="0" w:color="auto"/>
              <w:left w:val="nil"/>
              <w:bottom w:val="single" w:sz="4" w:space="0" w:color="auto"/>
              <w:right w:val="single" w:sz="4" w:space="0" w:color="auto"/>
            </w:tcBorders>
            <w:shd w:val="clear" w:color="auto" w:fill="FFFFFF" w:themeFill="background1"/>
            <w:noWrap/>
          </w:tcPr>
          <w:p w14:paraId="02601DDB" w14:textId="77777777" w:rsidR="00F73889" w:rsidRPr="00A85C6C" w:rsidRDefault="00F73889" w:rsidP="00765DD4">
            <w:pPr>
              <w:spacing w:after="0" w:line="360" w:lineRule="auto"/>
              <w:rPr>
                <w:rFonts w:eastAsia="Times New Roman"/>
                <w:b/>
                <w:bCs/>
              </w:rPr>
            </w:pPr>
            <w:r w:rsidRPr="00A85C6C">
              <w:rPr>
                <w:rFonts w:eastAsia="Times New Roman"/>
                <w:b/>
                <w:bCs/>
              </w:rPr>
              <w:t xml:space="preserve">Q2 </w:t>
            </w:r>
          </w:p>
          <w:p w14:paraId="02601DDC" w14:textId="77777777" w:rsidR="00F73889" w:rsidRPr="00A85C6C" w:rsidRDefault="00F73889" w:rsidP="00765DD4">
            <w:pPr>
              <w:spacing w:after="0" w:line="360" w:lineRule="auto"/>
              <w:rPr>
                <w:rFonts w:eastAsia="Times New Roman"/>
              </w:rPr>
            </w:pPr>
            <w:r w:rsidRPr="00A85C6C">
              <w:rPr>
                <w:rFonts w:eastAsia="Times New Roman"/>
                <w:b/>
                <w:bCs/>
              </w:rPr>
              <w:t>16-17</w:t>
            </w:r>
          </w:p>
        </w:tc>
        <w:tc>
          <w:tcPr>
            <w:tcW w:w="1097" w:type="dxa"/>
            <w:tcBorders>
              <w:top w:val="single" w:sz="4" w:space="0" w:color="auto"/>
              <w:left w:val="nil"/>
              <w:bottom w:val="single" w:sz="4" w:space="0" w:color="auto"/>
              <w:right w:val="single" w:sz="4" w:space="0" w:color="auto"/>
            </w:tcBorders>
            <w:shd w:val="clear" w:color="auto" w:fill="FFFFFF" w:themeFill="background1"/>
            <w:noWrap/>
          </w:tcPr>
          <w:p w14:paraId="02601DDD" w14:textId="77777777" w:rsidR="00F73889" w:rsidRPr="00A85C6C" w:rsidRDefault="00F73889" w:rsidP="00765DD4">
            <w:pPr>
              <w:spacing w:after="0" w:line="360" w:lineRule="auto"/>
              <w:rPr>
                <w:rFonts w:eastAsia="Times New Roman"/>
                <w:b/>
                <w:bCs/>
              </w:rPr>
            </w:pPr>
            <w:r w:rsidRPr="00A85C6C">
              <w:rPr>
                <w:rFonts w:eastAsia="Times New Roman"/>
                <w:b/>
                <w:bCs/>
              </w:rPr>
              <w:t xml:space="preserve">Q3 </w:t>
            </w:r>
          </w:p>
          <w:p w14:paraId="02601DDE" w14:textId="77777777" w:rsidR="00F73889" w:rsidRPr="00A85C6C" w:rsidRDefault="00F73889" w:rsidP="00765DD4">
            <w:pPr>
              <w:spacing w:after="0" w:line="360" w:lineRule="auto"/>
              <w:rPr>
                <w:rFonts w:eastAsia="Times New Roman"/>
              </w:rPr>
            </w:pPr>
            <w:r w:rsidRPr="00A85C6C">
              <w:rPr>
                <w:rFonts w:eastAsia="Times New Roman"/>
                <w:b/>
                <w:bCs/>
              </w:rPr>
              <w:t>16-17</w:t>
            </w:r>
          </w:p>
        </w:tc>
      </w:tr>
      <w:tr w:rsidR="00F73889" w:rsidRPr="00A85C6C" w14:paraId="02601DE6" w14:textId="77777777" w:rsidTr="00765DD4">
        <w:trPr>
          <w:trHeight w:val="51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601DE0" w14:textId="77777777" w:rsidR="00F73889" w:rsidRPr="00A85C6C" w:rsidRDefault="00F73889" w:rsidP="00765DD4">
            <w:pPr>
              <w:spacing w:after="0" w:line="360" w:lineRule="auto"/>
              <w:rPr>
                <w:rFonts w:eastAsia="Times New Roman"/>
              </w:rPr>
            </w:pPr>
            <w:r w:rsidRPr="00A85C6C">
              <w:rPr>
                <w:rFonts w:eastAsia="Times New Roman"/>
              </w:rPr>
              <w:t>Numbers in Treatment</w:t>
            </w:r>
          </w:p>
        </w:tc>
        <w:tc>
          <w:tcPr>
            <w:tcW w:w="1096" w:type="dxa"/>
            <w:tcBorders>
              <w:top w:val="single" w:sz="4" w:space="0" w:color="auto"/>
              <w:left w:val="nil"/>
              <w:bottom w:val="single" w:sz="4" w:space="0" w:color="auto"/>
              <w:right w:val="single" w:sz="4" w:space="0" w:color="auto"/>
            </w:tcBorders>
            <w:shd w:val="clear" w:color="auto" w:fill="FFFFFF" w:themeFill="background1"/>
            <w:noWrap/>
          </w:tcPr>
          <w:p w14:paraId="02601DE1" w14:textId="77777777" w:rsidR="00F73889" w:rsidRPr="00A85C6C" w:rsidRDefault="00F73889" w:rsidP="00765DD4">
            <w:pPr>
              <w:spacing w:after="0" w:line="360" w:lineRule="auto"/>
              <w:rPr>
                <w:rFonts w:eastAsia="Times New Roman"/>
              </w:rPr>
            </w:pPr>
            <w:r w:rsidRPr="00A85C6C">
              <w:rPr>
                <w:rFonts w:eastAsia="Times New Roman"/>
              </w:rPr>
              <w:t>72</w:t>
            </w:r>
          </w:p>
        </w:tc>
        <w:tc>
          <w:tcPr>
            <w:tcW w:w="1097" w:type="dxa"/>
            <w:tcBorders>
              <w:top w:val="single" w:sz="4" w:space="0" w:color="auto"/>
              <w:left w:val="nil"/>
              <w:bottom w:val="single" w:sz="4" w:space="0" w:color="auto"/>
              <w:right w:val="single" w:sz="4" w:space="0" w:color="auto"/>
            </w:tcBorders>
            <w:shd w:val="clear" w:color="auto" w:fill="FFFFFF" w:themeFill="background1"/>
            <w:noWrap/>
          </w:tcPr>
          <w:p w14:paraId="02601DE2" w14:textId="77777777" w:rsidR="00F73889" w:rsidRPr="00A85C6C" w:rsidRDefault="00F73889" w:rsidP="00765DD4">
            <w:pPr>
              <w:spacing w:after="0" w:line="360" w:lineRule="auto"/>
              <w:rPr>
                <w:rFonts w:eastAsia="Times New Roman"/>
              </w:rPr>
            </w:pPr>
            <w:r w:rsidRPr="00A85C6C">
              <w:rPr>
                <w:rFonts w:eastAsia="Times New Roman"/>
              </w:rPr>
              <w:t>78</w:t>
            </w:r>
          </w:p>
        </w:tc>
        <w:tc>
          <w:tcPr>
            <w:tcW w:w="1096" w:type="dxa"/>
            <w:tcBorders>
              <w:top w:val="single" w:sz="4" w:space="0" w:color="auto"/>
              <w:left w:val="nil"/>
              <w:bottom w:val="single" w:sz="4" w:space="0" w:color="auto"/>
              <w:right w:val="single" w:sz="4" w:space="0" w:color="auto"/>
            </w:tcBorders>
            <w:shd w:val="clear" w:color="auto" w:fill="FFFFFF" w:themeFill="background1"/>
            <w:noWrap/>
          </w:tcPr>
          <w:p w14:paraId="02601DE3" w14:textId="77777777" w:rsidR="00F73889" w:rsidRPr="00A85C6C" w:rsidRDefault="00F73889" w:rsidP="00765DD4">
            <w:pPr>
              <w:spacing w:after="0" w:line="360" w:lineRule="auto"/>
              <w:rPr>
                <w:rFonts w:eastAsia="Times New Roman"/>
              </w:rPr>
            </w:pPr>
            <w:r w:rsidRPr="00A85C6C">
              <w:rPr>
                <w:rFonts w:eastAsia="Times New Roman"/>
              </w:rPr>
              <w:t>89</w:t>
            </w:r>
          </w:p>
        </w:tc>
        <w:tc>
          <w:tcPr>
            <w:tcW w:w="1097" w:type="dxa"/>
            <w:tcBorders>
              <w:top w:val="single" w:sz="4" w:space="0" w:color="auto"/>
              <w:left w:val="nil"/>
              <w:bottom w:val="single" w:sz="4" w:space="0" w:color="auto"/>
              <w:right w:val="single" w:sz="4" w:space="0" w:color="auto"/>
            </w:tcBorders>
            <w:shd w:val="clear" w:color="auto" w:fill="FFFFFF" w:themeFill="background1"/>
            <w:noWrap/>
          </w:tcPr>
          <w:p w14:paraId="02601DE4" w14:textId="77777777" w:rsidR="00F73889" w:rsidRPr="00A85C6C" w:rsidRDefault="00F73889" w:rsidP="00765DD4">
            <w:pPr>
              <w:spacing w:after="0" w:line="360" w:lineRule="auto"/>
              <w:rPr>
                <w:rFonts w:eastAsia="Times New Roman"/>
              </w:rPr>
            </w:pPr>
            <w:r w:rsidRPr="00A85C6C">
              <w:rPr>
                <w:rFonts w:eastAsia="Times New Roman"/>
              </w:rPr>
              <w:t>83</w:t>
            </w:r>
          </w:p>
        </w:tc>
        <w:tc>
          <w:tcPr>
            <w:tcW w:w="1097" w:type="dxa"/>
            <w:tcBorders>
              <w:top w:val="single" w:sz="4" w:space="0" w:color="auto"/>
              <w:left w:val="nil"/>
              <w:bottom w:val="single" w:sz="4" w:space="0" w:color="auto"/>
              <w:right w:val="single" w:sz="4" w:space="0" w:color="auto"/>
            </w:tcBorders>
            <w:shd w:val="clear" w:color="auto" w:fill="FFFFFF" w:themeFill="background1"/>
            <w:noWrap/>
          </w:tcPr>
          <w:p w14:paraId="02601DE5" w14:textId="77777777" w:rsidR="00F73889" w:rsidRPr="00A85C6C" w:rsidRDefault="00F73889" w:rsidP="00765DD4">
            <w:pPr>
              <w:spacing w:after="0" w:line="360" w:lineRule="auto"/>
              <w:rPr>
                <w:rFonts w:eastAsia="Times New Roman"/>
              </w:rPr>
            </w:pPr>
            <w:r w:rsidRPr="00A85C6C">
              <w:rPr>
                <w:rFonts w:eastAsia="Times New Roman"/>
              </w:rPr>
              <w:t>90</w:t>
            </w:r>
          </w:p>
        </w:tc>
      </w:tr>
    </w:tbl>
    <w:p w14:paraId="02601DE7" w14:textId="77777777" w:rsidR="00F73889" w:rsidRPr="00A85C6C" w:rsidRDefault="00F73889" w:rsidP="00F73889">
      <w:pPr>
        <w:spacing w:line="360" w:lineRule="auto"/>
        <w:jc w:val="both"/>
      </w:pPr>
    </w:p>
    <w:p w14:paraId="02601DE8" w14:textId="77777777" w:rsidR="00F73889" w:rsidRPr="00A85C6C" w:rsidRDefault="00F73889" w:rsidP="00F73889">
      <w:pPr>
        <w:spacing w:line="360" w:lineRule="auto"/>
        <w:jc w:val="both"/>
      </w:pPr>
      <w:r w:rsidRPr="00A85C6C">
        <w:t>During 2016/17 (information up until Q3) 48% of young people exiting treatment were drug free and 26% exiting treatment had reduced use. Compass has continued to undertake workforce development of multi-agency practitioners working with young people at risk of offending and offenders to enable early identification of substance use and to be able to deliver brief interventions.</w:t>
      </w:r>
    </w:p>
    <w:tbl>
      <w:tblPr>
        <w:tblStyle w:val="LightList-Accent4"/>
        <w:tblW w:w="0" w:type="auto"/>
        <w:tblLook w:val="04A0" w:firstRow="1" w:lastRow="0" w:firstColumn="1" w:lastColumn="0" w:noHBand="0" w:noVBand="1"/>
      </w:tblPr>
      <w:tblGrid>
        <w:gridCol w:w="9747"/>
      </w:tblGrid>
      <w:tr w:rsidR="00F73889" w:rsidRPr="00A85C6C" w14:paraId="02601DEC" w14:textId="77777777" w:rsidTr="00F73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02601DE9" w14:textId="77777777" w:rsidR="00F73889" w:rsidRPr="00A85C6C" w:rsidRDefault="00F73889" w:rsidP="00D336AF">
            <w:pPr>
              <w:spacing w:line="360" w:lineRule="auto"/>
              <w:jc w:val="both"/>
              <w:rPr>
                <w:rFonts w:ascii="Tahoma" w:eastAsia="Calibri" w:hAnsi="Tahoma" w:cs="Tahoma"/>
                <w:szCs w:val="24"/>
              </w:rPr>
            </w:pPr>
            <w:r w:rsidRPr="00A85C6C">
              <w:rPr>
                <w:rFonts w:ascii="Tahoma" w:eastAsia="Calibri" w:hAnsi="Tahoma" w:cs="Tahoma"/>
                <w:szCs w:val="24"/>
              </w:rPr>
              <w:t>Case Study</w:t>
            </w:r>
          </w:p>
          <w:p w14:paraId="02601DEA" w14:textId="77777777" w:rsidR="00F73889" w:rsidRPr="00A85C6C" w:rsidRDefault="00F73889" w:rsidP="00D336AF">
            <w:pPr>
              <w:spacing w:line="360" w:lineRule="auto"/>
              <w:jc w:val="both"/>
              <w:rPr>
                <w:rFonts w:ascii="Tahoma" w:hAnsi="Tahoma" w:cs="Tahoma"/>
                <w:b w:val="0"/>
                <w:szCs w:val="24"/>
              </w:rPr>
            </w:pPr>
            <w:r w:rsidRPr="00A85C6C">
              <w:rPr>
                <w:rFonts w:ascii="Tahoma" w:hAnsi="Tahoma" w:cs="Tahoma"/>
                <w:b w:val="0"/>
                <w:szCs w:val="24"/>
              </w:rPr>
              <w:t>Compass’s first contact with a young person was in June 2016 when they were given ‘Triage’ by the Police for a possession of cannabis offence.  The young person (YP) was required to complete statutory appointments with the YOT and Compass. Prior to their assessment with Compass, YP had been using cannabis (on average) twice per month had a sibling in prison for a serious offence, a history of gang affiliation, anger issues and a complex family relationship. YP (who had been using cannabis as a coping mechanism to deal with these issues</w:t>
            </w:r>
            <w:proofErr w:type="gramStart"/>
            <w:r w:rsidRPr="00A85C6C">
              <w:rPr>
                <w:rFonts w:ascii="Tahoma" w:hAnsi="Tahoma" w:cs="Tahoma"/>
                <w:b w:val="0"/>
                <w:szCs w:val="24"/>
              </w:rPr>
              <w:t>)  engaged</w:t>
            </w:r>
            <w:proofErr w:type="gramEnd"/>
            <w:r w:rsidRPr="00A85C6C">
              <w:rPr>
                <w:rFonts w:ascii="Tahoma" w:hAnsi="Tahoma" w:cs="Tahoma"/>
                <w:b w:val="0"/>
                <w:szCs w:val="24"/>
              </w:rPr>
              <w:t xml:space="preserve"> well with the YOT who, as part of the process communicated with the police to inform them that YP  had successfully completed their YOT programme. Once the sessions were completed with the YOT, YP was given the option by Compass to continue to work with them on a voluntary basis which was accepted and they appreciated the safe place they were given to talk and throughout their engagement and attendance was exemplary.  YP also reported during their Compass engagement that they only used cannabis on 2 occasions from their assessment with Compass to discharge (period of engagement lasting 9 months). </w:t>
            </w:r>
          </w:p>
          <w:p w14:paraId="02601DEB" w14:textId="77777777" w:rsidR="00F73889" w:rsidRPr="00A85C6C" w:rsidRDefault="00F73889" w:rsidP="00D336AF">
            <w:pPr>
              <w:spacing w:line="360" w:lineRule="auto"/>
              <w:jc w:val="both"/>
              <w:rPr>
                <w:rFonts w:cs="Arial"/>
                <w:b w:val="0"/>
                <w:color w:val="auto"/>
                <w:szCs w:val="24"/>
              </w:rPr>
            </w:pPr>
            <w:r w:rsidRPr="00A85C6C">
              <w:rPr>
                <w:rFonts w:ascii="Tahoma" w:hAnsi="Tahoma" w:cs="Tahoma"/>
                <w:b w:val="0"/>
                <w:szCs w:val="24"/>
              </w:rPr>
              <w:t>To encourage positive activities, Compass also visited a gym with YP that they were interested in joining and also attended their school (with their permission) to complete some three-way work with the staff. In addition, Compass also completed some of their sessions at the school so this did not impinge of after school studies/activities.  In planning discharge, Compass made arrangements with the school for YP to have access to a staff member for regular support sessions/counselling so they did not lose a safe place to talk. YP was discharged from Compass in March 2017 with no evident of reoffending during their time of engagement.</w:t>
            </w:r>
          </w:p>
        </w:tc>
      </w:tr>
    </w:tbl>
    <w:p w14:paraId="02601DED" w14:textId="77777777" w:rsidR="00F73889" w:rsidRPr="00A85C6C" w:rsidRDefault="00F73889" w:rsidP="00F73889">
      <w:pPr>
        <w:spacing w:line="360" w:lineRule="auto"/>
        <w:jc w:val="both"/>
        <w:rPr>
          <w:b/>
          <w:highlight w:val="yellow"/>
        </w:rPr>
      </w:pPr>
    </w:p>
    <w:p w14:paraId="02601DEE" w14:textId="77777777" w:rsidR="00F73889" w:rsidRPr="00A85C6C" w:rsidRDefault="00F73889" w:rsidP="00F73889">
      <w:pPr>
        <w:spacing w:line="360" w:lineRule="auto"/>
        <w:jc w:val="both"/>
      </w:pPr>
    </w:p>
    <w:p w14:paraId="02601DEF" w14:textId="77777777" w:rsidR="00F73889" w:rsidRPr="00A85C6C" w:rsidRDefault="00F73889" w:rsidP="00F73889">
      <w:pPr>
        <w:pStyle w:val="ListParagraph"/>
        <w:spacing w:line="360" w:lineRule="auto"/>
        <w:ind w:left="0"/>
        <w:jc w:val="both"/>
        <w:rPr>
          <w:rFonts w:ascii="Arial" w:hAnsi="Arial" w:cs="Arial"/>
          <w:sz w:val="24"/>
          <w:szCs w:val="24"/>
        </w:rPr>
      </w:pPr>
      <w:r w:rsidRPr="00A85C6C">
        <w:rPr>
          <w:rFonts w:ascii="Arial" w:hAnsi="Arial" w:cs="Arial"/>
          <w:sz w:val="24"/>
          <w:szCs w:val="24"/>
        </w:rPr>
        <w:lastRenderedPageBreak/>
        <w:t xml:space="preserve">Compass were also awarded a small grant which aims to provide preventative interventions to support young people at risk of becoming involved in the supply of illicit substances and build resilience in young people to recognise the signs of dealer grooming. This project has been working with selected young people to help them build resilience so that they are able to spot the signs of dealer grooming and are able to choose not to supply substances, and to reduce the harm that supply of substances does to individuals, families and communities by supporting them to exit this lifestyle. A number of assemblies have taken </w:t>
      </w:r>
      <w:proofErr w:type="gramStart"/>
      <w:r w:rsidRPr="00A85C6C">
        <w:rPr>
          <w:rFonts w:ascii="Arial" w:hAnsi="Arial" w:cs="Arial"/>
          <w:sz w:val="24"/>
          <w:szCs w:val="24"/>
        </w:rPr>
        <w:t>place which are</w:t>
      </w:r>
      <w:proofErr w:type="gramEnd"/>
      <w:r w:rsidRPr="00A85C6C">
        <w:rPr>
          <w:rFonts w:ascii="Arial" w:hAnsi="Arial" w:cs="Arial"/>
          <w:sz w:val="24"/>
          <w:szCs w:val="24"/>
        </w:rPr>
        <w:t xml:space="preserve"> aimed at reducing the numbers of young people choosing to or being coerced into supplying substances.</w:t>
      </w:r>
    </w:p>
    <w:p w14:paraId="02601DF0" w14:textId="77777777" w:rsidR="00F73889" w:rsidRPr="00A85C6C" w:rsidRDefault="00F73889" w:rsidP="00F73889">
      <w:pPr>
        <w:spacing w:line="360" w:lineRule="auto"/>
        <w:jc w:val="both"/>
      </w:pPr>
    </w:p>
    <w:p w14:paraId="02601DF1" w14:textId="77777777" w:rsidR="00F73889" w:rsidRPr="00A85C6C" w:rsidRDefault="00F73889" w:rsidP="00F73889">
      <w:pPr>
        <w:spacing w:line="360" w:lineRule="auto"/>
        <w:jc w:val="both"/>
      </w:pPr>
      <w:r w:rsidRPr="00A85C6C">
        <w:t xml:space="preserve">The chart below shows Substance Misuse Service users by age during October 2015 to September 2016. The highest numbers of users of the Service are aged 35-39 and interestingly, where there is a high proportion of young people aged 15-19 years old entering the service, this drops dramatically young people aged 20-24, which could indicate a potential gap in services for young people transitioning to adult services. To reduce the risk of ‘cliff edge’ of support between Young People’s and Adult Services, the age range for access to Harrow’s Young People’s Substance Misuse Service has been extended to 24 years. </w:t>
      </w:r>
    </w:p>
    <w:p w14:paraId="02601DF2" w14:textId="77777777" w:rsidR="00486665" w:rsidRPr="00A85C6C" w:rsidRDefault="00F73889" w:rsidP="009F4AA6">
      <w:pPr>
        <w:spacing w:line="360" w:lineRule="auto"/>
        <w:jc w:val="both"/>
      </w:pPr>
      <w:r w:rsidRPr="00A85C6C">
        <w:rPr>
          <w:noProof/>
        </w:rPr>
        <w:drawing>
          <wp:inline distT="0" distB="0" distL="0" distR="0" wp14:anchorId="02601FEF" wp14:editId="02601FF0">
            <wp:extent cx="5943600" cy="3884295"/>
            <wp:effectExtent l="0" t="0" r="19050" b="2095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486665" w:rsidRPr="00A85C6C">
        <w:br w:type="page"/>
      </w:r>
    </w:p>
    <w:p w14:paraId="02601DF3" w14:textId="77777777" w:rsidR="00C9693B" w:rsidRPr="00A85C6C" w:rsidRDefault="00C9693B" w:rsidP="00443301">
      <w:pPr>
        <w:pStyle w:val="Heading1"/>
      </w:pPr>
      <w:bookmarkStart w:id="28" w:name="_Toc515790633"/>
      <w:bookmarkStart w:id="29" w:name="_Toc517950262"/>
      <w:bookmarkStart w:id="30" w:name="_Toc515790634"/>
      <w:r w:rsidRPr="00A85C6C">
        <w:lastRenderedPageBreak/>
        <w:t>Summary of Strategic Objectives</w:t>
      </w:r>
      <w:bookmarkEnd w:id="28"/>
      <w:bookmarkEnd w:id="29"/>
    </w:p>
    <w:p w14:paraId="02601DF4" w14:textId="77777777" w:rsidR="00C9693B" w:rsidRPr="00A85C6C" w:rsidRDefault="00C9693B" w:rsidP="00C9693B"/>
    <w:p w14:paraId="02601DF5" w14:textId="77777777" w:rsidR="00C9693B" w:rsidRPr="00A85C6C" w:rsidRDefault="00C9693B" w:rsidP="00C9693B">
      <w:pPr>
        <w:pStyle w:val="Heading3"/>
        <w:rPr>
          <w:lang w:val="en-GB"/>
        </w:rPr>
      </w:pPr>
      <w:r w:rsidRPr="00A85C6C">
        <w:rPr>
          <w:lang w:val="en-GB"/>
        </w:rPr>
        <w:t>Overarching objectives</w:t>
      </w:r>
    </w:p>
    <w:p w14:paraId="02601DF6"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Reduce First Time Entrants to the Youth Justice System</w:t>
      </w:r>
    </w:p>
    <w:p w14:paraId="02601DF7" w14:textId="77777777" w:rsidR="00C9693B" w:rsidRPr="00A85C6C" w:rsidRDefault="00C9693B" w:rsidP="00C9693B">
      <w:pPr>
        <w:pStyle w:val="ListParagraph"/>
        <w:ind w:left="360"/>
        <w:rPr>
          <w:rFonts w:ascii="Arial" w:hAnsi="Arial" w:cs="Arial"/>
          <w:sz w:val="24"/>
          <w:szCs w:val="24"/>
        </w:rPr>
      </w:pPr>
    </w:p>
    <w:p w14:paraId="02601DF8"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Reduce the use of custody</w:t>
      </w:r>
    </w:p>
    <w:p w14:paraId="02601DF9" w14:textId="77777777" w:rsidR="00C9693B" w:rsidRPr="00A85C6C" w:rsidRDefault="00C9693B" w:rsidP="00C9693B">
      <w:pPr>
        <w:pStyle w:val="ListParagraph"/>
        <w:ind w:left="360"/>
        <w:rPr>
          <w:rFonts w:ascii="Arial" w:hAnsi="Arial" w:cs="Arial"/>
          <w:sz w:val="24"/>
          <w:szCs w:val="24"/>
        </w:rPr>
      </w:pPr>
    </w:p>
    <w:p w14:paraId="02601DFA"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Reduce the rate of reoffending</w:t>
      </w:r>
    </w:p>
    <w:p w14:paraId="02601DFB" w14:textId="77777777" w:rsidR="00C9693B" w:rsidRPr="00A85C6C" w:rsidRDefault="00C9693B" w:rsidP="00C9693B">
      <w:pPr>
        <w:pStyle w:val="ListParagraph"/>
        <w:rPr>
          <w:rFonts w:ascii="Arial" w:hAnsi="Arial" w:cs="Arial"/>
          <w:sz w:val="24"/>
          <w:szCs w:val="24"/>
        </w:rPr>
      </w:pPr>
    </w:p>
    <w:p w14:paraId="02601DFC" w14:textId="77777777" w:rsidR="00C9693B" w:rsidRPr="00A85C6C" w:rsidRDefault="00C9693B" w:rsidP="00C9693B">
      <w:pPr>
        <w:pStyle w:val="Heading3"/>
        <w:rPr>
          <w:lang w:val="en-GB"/>
        </w:rPr>
      </w:pPr>
      <w:r w:rsidRPr="00A85C6C">
        <w:rPr>
          <w:lang w:val="en-GB"/>
        </w:rPr>
        <w:t>Youth violence, weapon based crime, vulnerability and exploitation.</w:t>
      </w:r>
    </w:p>
    <w:p w14:paraId="02601DFD"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To reduce the number of young people involved in youth violence and gang crime and to decrease the number of young people carrying offensive weapons (guns and knives)</w:t>
      </w:r>
    </w:p>
    <w:p w14:paraId="02601DFE" w14:textId="77777777" w:rsidR="00C9693B" w:rsidRPr="00A85C6C" w:rsidRDefault="00C9693B" w:rsidP="00C9693B">
      <w:pPr>
        <w:pStyle w:val="ListParagraph"/>
        <w:ind w:left="360"/>
        <w:rPr>
          <w:rFonts w:ascii="Arial" w:hAnsi="Arial" w:cs="Arial"/>
          <w:sz w:val="24"/>
          <w:szCs w:val="24"/>
        </w:rPr>
      </w:pPr>
    </w:p>
    <w:p w14:paraId="02601DFF"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To embed an awareness of actions which can shift attitudes within young people at schools and in other education settings towards the issues of sexual assault, child sexual, digital and criminal exploitation</w:t>
      </w:r>
    </w:p>
    <w:p w14:paraId="02601E00" w14:textId="77777777" w:rsidR="00C9693B" w:rsidRPr="00A85C6C" w:rsidRDefault="00C9693B" w:rsidP="00C9693B">
      <w:pPr>
        <w:pStyle w:val="ListParagraph"/>
        <w:ind w:left="360"/>
        <w:rPr>
          <w:rFonts w:ascii="Arial" w:hAnsi="Arial" w:cs="Arial"/>
          <w:sz w:val="24"/>
          <w:szCs w:val="24"/>
        </w:rPr>
      </w:pPr>
    </w:p>
    <w:p w14:paraId="02601E01" w14:textId="77777777" w:rsidR="00C9693B" w:rsidRPr="00A85C6C" w:rsidRDefault="00C9693B" w:rsidP="00C9693B">
      <w:pPr>
        <w:pStyle w:val="Heading3"/>
        <w:rPr>
          <w:lang w:val="en-GB"/>
        </w:rPr>
      </w:pPr>
      <w:r w:rsidRPr="00A85C6C">
        <w:rPr>
          <w:lang w:val="en-GB"/>
        </w:rPr>
        <w:t>Drug and alcohol misuse</w:t>
      </w:r>
    </w:p>
    <w:p w14:paraId="02601E02"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Reduce the incidence of young people using and possessing drugs</w:t>
      </w:r>
    </w:p>
    <w:p w14:paraId="02601E03" w14:textId="77777777" w:rsidR="00C9693B" w:rsidRPr="00A85C6C" w:rsidRDefault="00C9693B" w:rsidP="00C9693B">
      <w:pPr>
        <w:pStyle w:val="ListParagraph"/>
        <w:ind w:left="360"/>
        <w:rPr>
          <w:rFonts w:ascii="Arial" w:hAnsi="Arial" w:cs="Arial"/>
          <w:sz w:val="24"/>
          <w:szCs w:val="24"/>
        </w:rPr>
      </w:pPr>
    </w:p>
    <w:p w14:paraId="02601E04"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Reduce the incidence of young people being involved in the supply, dealing, distribution or the production of drugs and to build resilience in young people so that they are able to spot the signs of dealer grooming.</w:t>
      </w:r>
    </w:p>
    <w:p w14:paraId="02601E05" w14:textId="77777777" w:rsidR="00C9693B" w:rsidRPr="00A85C6C" w:rsidRDefault="00C9693B" w:rsidP="00C9693B">
      <w:pPr>
        <w:pStyle w:val="ListParagraph"/>
        <w:rPr>
          <w:rFonts w:ascii="Arial" w:hAnsi="Arial" w:cs="Arial"/>
          <w:sz w:val="24"/>
          <w:szCs w:val="24"/>
        </w:rPr>
      </w:pPr>
    </w:p>
    <w:p w14:paraId="02601E06"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To reduce alcohol and drug-related reoffending via targeted early support.</w:t>
      </w:r>
    </w:p>
    <w:p w14:paraId="02601E07" w14:textId="77777777" w:rsidR="00C9693B" w:rsidRPr="00A85C6C" w:rsidRDefault="00C9693B" w:rsidP="00C9693B"/>
    <w:p w14:paraId="02601E08" w14:textId="77777777" w:rsidR="00C9693B" w:rsidRPr="00A85C6C" w:rsidRDefault="00C9693B" w:rsidP="00C9693B">
      <w:pPr>
        <w:pStyle w:val="Heading3"/>
        <w:rPr>
          <w:lang w:val="en-GB"/>
        </w:rPr>
      </w:pPr>
      <w:r w:rsidRPr="00A85C6C">
        <w:rPr>
          <w:lang w:val="en-GB"/>
        </w:rPr>
        <w:t>Wellbeing and welfare</w:t>
      </w:r>
    </w:p>
    <w:p w14:paraId="02601E09"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To promote the emotional and psychological resilience of young people at risk of offending behaviour so that they can make more civic and pro-social choices about their lifestyle.</w:t>
      </w:r>
    </w:p>
    <w:p w14:paraId="02601E0A" w14:textId="77777777" w:rsidR="00C9693B" w:rsidRPr="00A85C6C" w:rsidRDefault="00C9693B" w:rsidP="00C9693B">
      <w:pPr>
        <w:pStyle w:val="ListParagraph"/>
        <w:ind w:left="360"/>
        <w:rPr>
          <w:rFonts w:ascii="Arial" w:hAnsi="Arial" w:cs="Arial"/>
          <w:sz w:val="24"/>
          <w:szCs w:val="24"/>
        </w:rPr>
      </w:pPr>
    </w:p>
    <w:p w14:paraId="02601E0B"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To provide a robust offer to youth at risk of offending to support them as they are diverted away from offending behaviour</w:t>
      </w:r>
    </w:p>
    <w:p w14:paraId="02601E0C" w14:textId="77777777" w:rsidR="00C9693B" w:rsidRPr="00A85C6C" w:rsidRDefault="00C9693B" w:rsidP="00C9693B">
      <w:pPr>
        <w:pStyle w:val="ListParagraph"/>
        <w:ind w:left="360"/>
        <w:rPr>
          <w:rFonts w:ascii="Arial" w:hAnsi="Arial" w:cs="Arial"/>
          <w:sz w:val="24"/>
          <w:szCs w:val="24"/>
        </w:rPr>
      </w:pPr>
    </w:p>
    <w:p w14:paraId="02601E0D"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To provide a robust service which takes strategic action towards protecting the public and other vulnerable young people from the most prolific and high harming behaviours displayed by young offenders.</w:t>
      </w:r>
    </w:p>
    <w:p w14:paraId="02601E0E" w14:textId="77777777" w:rsidR="00793023" w:rsidRPr="00A85C6C" w:rsidRDefault="00793023" w:rsidP="00443301">
      <w:pPr>
        <w:pStyle w:val="Heading1"/>
      </w:pPr>
      <w:bookmarkStart w:id="31" w:name="_Toc517950263"/>
      <w:r w:rsidRPr="00A85C6C">
        <w:lastRenderedPageBreak/>
        <w:t>Delivering the strategy</w:t>
      </w:r>
      <w:bookmarkEnd w:id="30"/>
      <w:bookmarkEnd w:id="31"/>
    </w:p>
    <w:p w14:paraId="02601E0F" w14:textId="77777777" w:rsidR="00443301" w:rsidRPr="00A85C6C" w:rsidRDefault="00443301" w:rsidP="00443301">
      <w:r w:rsidRPr="00A85C6C">
        <w:t>The Strategy’s objectives will be delivered</w:t>
      </w:r>
      <w:r w:rsidR="005D3D80" w:rsidRPr="00A85C6C">
        <w:t xml:space="preserve"> through Harrow’s Youth Offending Partnership, </w:t>
      </w:r>
      <w:r w:rsidRPr="00A85C6C">
        <w:t xml:space="preserve">which is responsible for co-ordinating activity between the </w:t>
      </w:r>
      <w:r w:rsidR="005D3D80" w:rsidRPr="00A85C6C">
        <w:t xml:space="preserve">statutory, voluntary and </w:t>
      </w:r>
      <w:r w:rsidR="00934C9D" w:rsidRPr="00A85C6C">
        <w:t xml:space="preserve">community partners and </w:t>
      </w:r>
      <w:r w:rsidR="005D3D80" w:rsidRPr="00A85C6C">
        <w:t>agencies</w:t>
      </w:r>
    </w:p>
    <w:p w14:paraId="02601E10" w14:textId="4B423D7C" w:rsidR="00443301" w:rsidRPr="00A85C6C" w:rsidRDefault="00443301" w:rsidP="00443301">
      <w:r w:rsidRPr="00BA3225">
        <w:t xml:space="preserve">The role of </w:t>
      </w:r>
      <w:r w:rsidR="00515871" w:rsidRPr="00BA3225">
        <w:t>Harrow’s Youth Offending Partnership is to</w:t>
      </w:r>
      <w:r w:rsidR="00031DB6" w:rsidRPr="00BA3225">
        <w:t xml:space="preserve"> </w:t>
      </w:r>
      <w:r w:rsidR="00BA3225" w:rsidRPr="00BA3225">
        <w:t xml:space="preserve">enable and promote the </w:t>
      </w:r>
      <w:r w:rsidR="00BA3225">
        <w:t xml:space="preserve">strategic objectives of the partner agencies outlined above. </w:t>
      </w:r>
      <w:r w:rsidRPr="00BA3225">
        <w:t>As</w:t>
      </w:r>
      <w:r w:rsidRPr="00A85C6C">
        <w:t xml:space="preserve"> part of this, the partnership will look for all opportunities to communicate the impact of our initiatives that are taking place across the borough.</w:t>
      </w:r>
      <w:r w:rsidR="00DD4BCD">
        <w:t xml:space="preserve"> They unblock </w:t>
      </w:r>
      <w:r w:rsidR="00870FD6">
        <w:t xml:space="preserve">obstacles </w:t>
      </w:r>
      <w:r w:rsidR="00DD4BCD">
        <w:t xml:space="preserve">and </w:t>
      </w:r>
      <w:r w:rsidR="003A584C">
        <w:t xml:space="preserve">motivate </w:t>
      </w:r>
      <w:r w:rsidR="00870FD6">
        <w:t xml:space="preserve">the partner agency officers. They quality assure the performance </w:t>
      </w:r>
      <w:r w:rsidR="0001045C">
        <w:t>and impact of operations</w:t>
      </w:r>
      <w:r w:rsidR="00D42B83">
        <w:t xml:space="preserve">. They enable reflection of </w:t>
      </w:r>
      <w:r w:rsidR="00EF027E">
        <w:t>arising issues emerging from an analytical review of trends and themes</w:t>
      </w:r>
      <w:r w:rsidR="00A75517">
        <w:t xml:space="preserve"> and encourage participation of young people </w:t>
      </w:r>
      <w:r w:rsidR="00A2523B">
        <w:t>to co-produce the analysis, plans and objectives.</w:t>
      </w:r>
    </w:p>
    <w:p w14:paraId="02601E11" w14:textId="5813BAF9" w:rsidR="00934C9D" w:rsidRDefault="00443301" w:rsidP="00443301">
      <w:r w:rsidRPr="00A85C6C">
        <w:t xml:space="preserve">Governance </w:t>
      </w:r>
      <w:r w:rsidR="00934C9D" w:rsidRPr="00A85C6C">
        <w:t xml:space="preserve">for the partnership and this </w:t>
      </w:r>
      <w:r w:rsidR="00164104" w:rsidRPr="00A85C6C">
        <w:t>Strategy</w:t>
      </w:r>
      <w:r w:rsidRPr="00A85C6C">
        <w:t xml:space="preserve"> sits with </w:t>
      </w:r>
      <w:r w:rsidR="00934C9D" w:rsidRPr="00A85C6C">
        <w:t>the Youth Offending Partnership Board and is endorsed by the Youth Justice Board.</w:t>
      </w:r>
    </w:p>
    <w:p w14:paraId="5F999088" w14:textId="1DEE7262" w:rsidR="00B43FF3" w:rsidRPr="00A85C6C" w:rsidRDefault="00B43FF3" w:rsidP="0066694A">
      <w:r>
        <w:t>The strategic objectives fit in with Harrow</w:t>
      </w:r>
      <w:r w:rsidR="0066694A">
        <w:t xml:space="preserve"> council’s priorities</w:t>
      </w:r>
      <w:r>
        <w:t xml:space="preserve"> </w:t>
      </w:r>
      <w:r w:rsidR="0066694A">
        <w:t xml:space="preserve">and </w:t>
      </w:r>
      <w:r>
        <w:t>values particularly around “Protecting the Most Vulnerable and Support</w:t>
      </w:r>
      <w:r w:rsidR="0066694A">
        <w:t>ing</w:t>
      </w:r>
      <w:r>
        <w:t xml:space="preserve"> Families”</w:t>
      </w:r>
      <w:r w:rsidR="0066694A">
        <w:t xml:space="preserve"> and building a better Harrow by being courageous, working together and collaboratively, in order to make things happen.</w:t>
      </w:r>
    </w:p>
    <w:p w14:paraId="02601E12" w14:textId="0A431046" w:rsidR="0070466B" w:rsidRDefault="00934C9D" w:rsidP="00443301">
      <w:r w:rsidRPr="00A85C6C">
        <w:t xml:space="preserve">The </w:t>
      </w:r>
      <w:r w:rsidR="00443301" w:rsidRPr="00A85C6C">
        <w:t>strategic objectives will be measured through a Delivery Plan, w</w:t>
      </w:r>
      <w:r w:rsidR="0070466B" w:rsidRPr="00A85C6C">
        <w:t>ith clear outcomes and measures</w:t>
      </w:r>
      <w:r w:rsidR="00F370E6">
        <w:t xml:space="preserve"> which will be delivered and </w:t>
      </w:r>
      <w:r w:rsidR="00782112">
        <w:t>added as an appendix.</w:t>
      </w:r>
      <w:r w:rsidR="0066694A">
        <w:t xml:space="preserve"> The senior managers in Harrow are committed to unblocking and enabling meaningful change and improvement for the groups impacted by the implementation of this strategy. The delivery plan will be developed collaboratively with key partners including our 3</w:t>
      </w:r>
      <w:r w:rsidR="0066694A" w:rsidRPr="0066694A">
        <w:rPr>
          <w:vertAlign w:val="superscript"/>
        </w:rPr>
        <w:t>rd</w:t>
      </w:r>
      <w:r w:rsidR="0066694A">
        <w:t xml:space="preserve"> sector partners and those represented at the Youth Justice Partnership Board and there will be on ongoing interest of the senior corporate directors to ensure progress is being embedded and progressed. </w:t>
      </w:r>
    </w:p>
    <w:p w14:paraId="4F556FF4" w14:textId="19F6C263" w:rsidR="00DC690F" w:rsidRPr="00A85C6C" w:rsidRDefault="009456C1" w:rsidP="00443301">
      <w:r>
        <w:t>The partne</w:t>
      </w:r>
      <w:r w:rsidR="002C4869">
        <w:t xml:space="preserve">rs will be involved in setting and </w:t>
      </w:r>
      <w:r w:rsidR="00057AF2">
        <w:t xml:space="preserve">reviewing the strategic direction </w:t>
      </w:r>
      <w:r w:rsidR="00A34B18">
        <w:t>and performance of the services</w:t>
      </w:r>
      <w:r w:rsidR="00770623">
        <w:t>.</w:t>
      </w:r>
    </w:p>
    <w:p w14:paraId="02601E13" w14:textId="77777777" w:rsidR="00443301" w:rsidRPr="00A85C6C" w:rsidRDefault="0070466B" w:rsidP="00443301">
      <w:r w:rsidRPr="00A85C6C">
        <w:t xml:space="preserve">This strategy is closely aligned to the Safer Harrow Violence Vulnerability and Exploitation (VVE) Strategy. </w:t>
      </w:r>
      <w:r w:rsidR="00443301" w:rsidRPr="00A85C6C">
        <w:t xml:space="preserve">In order to establish an effective delivery mechanism will be working closely </w:t>
      </w:r>
      <w:r w:rsidRPr="00A85C6C">
        <w:t xml:space="preserve">with the VVE group and </w:t>
      </w:r>
      <w:r w:rsidR="00443301" w:rsidRPr="00A85C6C">
        <w:t>ensure that we avoid duplication and support existing bodies where they already exist.</w:t>
      </w:r>
    </w:p>
    <w:p w14:paraId="02601E14" w14:textId="77777777" w:rsidR="00486665" w:rsidRPr="00A85C6C" w:rsidRDefault="00443301" w:rsidP="00443301">
      <w:r w:rsidRPr="00A85C6C">
        <w:t>We are fortunate in that we have a vibrant and efficient voluntary and community sector with which we have a close working partnership. This has meant that to date we have made substantial gains in closing the gap between vulnerable groups through targeted interventions, and this will continue to be the theme of our forthcoming programmes.</w:t>
      </w:r>
    </w:p>
    <w:p w14:paraId="02601E15" w14:textId="77777777" w:rsidR="00443301" w:rsidRDefault="00443301" w:rsidP="00443301">
      <w:r w:rsidRPr="00A85C6C">
        <w:t xml:space="preserve">In delivering this </w:t>
      </w:r>
      <w:r w:rsidR="0070466B" w:rsidRPr="00A85C6C">
        <w:t xml:space="preserve">strategy the YOT Board </w:t>
      </w:r>
      <w:r w:rsidRPr="00A85C6C">
        <w:t>will produc</w:t>
      </w:r>
      <w:r w:rsidR="0070466B" w:rsidRPr="00A85C6C">
        <w:t>e</w:t>
      </w:r>
      <w:r w:rsidRPr="00A85C6C">
        <w:t xml:space="preserve"> a themed Delivery Plan which will oversee projects which will contribute to the strategic objectives outlined in this Strategy.</w:t>
      </w:r>
    </w:p>
    <w:p w14:paraId="02601E17" w14:textId="0D68950E" w:rsidR="00486665" w:rsidRPr="00A85C6C" w:rsidRDefault="00BF3CFE" w:rsidP="00F052D2">
      <w:pPr>
        <w:rPr>
          <w:rFonts w:eastAsiaTheme="majorEastAsia"/>
          <w:b/>
          <w:bCs/>
          <w:color w:val="421C5E"/>
          <w:sz w:val="28"/>
          <w:szCs w:val="28"/>
        </w:rPr>
      </w:pPr>
      <w:r>
        <w:t>Engagement with the Community Action Groups in both Wealdstone and South Harrow</w:t>
      </w:r>
      <w:r w:rsidR="00F052D2">
        <w:t xml:space="preserve"> &amp; </w:t>
      </w:r>
      <w:r>
        <w:t xml:space="preserve">Rayners Lane will </w:t>
      </w:r>
      <w:r w:rsidR="00F052D2">
        <w:t>build upon work already being delivered and coordinated across the Youth and early Support offer at Wealdstone Hub and the Beacon centre in Rayners Lane.</w:t>
      </w:r>
      <w:r w:rsidR="00486665" w:rsidRPr="00A85C6C">
        <w:br w:type="page"/>
      </w:r>
    </w:p>
    <w:p w14:paraId="02601E18" w14:textId="77777777" w:rsidR="00793023" w:rsidRPr="00A85C6C" w:rsidRDefault="00793023" w:rsidP="00443301">
      <w:pPr>
        <w:pStyle w:val="Heading1"/>
      </w:pPr>
      <w:bookmarkStart w:id="32" w:name="_Toc515790635"/>
      <w:bookmarkStart w:id="33" w:name="_Toc517950264"/>
      <w:r w:rsidRPr="00A85C6C">
        <w:lastRenderedPageBreak/>
        <w:t>Appendices</w:t>
      </w:r>
      <w:bookmarkEnd w:id="32"/>
      <w:bookmarkEnd w:id="33"/>
    </w:p>
    <w:p w14:paraId="02601E19" w14:textId="77777777" w:rsidR="00793023" w:rsidRPr="00A85C6C" w:rsidRDefault="00793023" w:rsidP="00267155">
      <w:pPr>
        <w:pStyle w:val="Heading2"/>
      </w:pPr>
      <w:bookmarkStart w:id="34" w:name="_Toc515790636"/>
      <w:bookmarkStart w:id="35" w:name="_Toc517950265"/>
      <w:r w:rsidRPr="00A85C6C">
        <w:t>YOT Board Membership</w:t>
      </w:r>
      <w:bookmarkEnd w:id="34"/>
      <w:bookmarkEnd w:id="35"/>
    </w:p>
    <w:tbl>
      <w:tblPr>
        <w:tblStyle w:val="TableGrid"/>
        <w:tblW w:w="0" w:type="auto"/>
        <w:tblLook w:val="04A0" w:firstRow="1" w:lastRow="0" w:firstColumn="1" w:lastColumn="0" w:noHBand="0" w:noVBand="1"/>
      </w:tblPr>
      <w:tblGrid>
        <w:gridCol w:w="2068"/>
        <w:gridCol w:w="3119"/>
        <w:gridCol w:w="4610"/>
      </w:tblGrid>
      <w:tr w:rsidR="0014612A" w:rsidRPr="00A85C6C" w14:paraId="02601E1D" w14:textId="77777777" w:rsidTr="00582666">
        <w:trPr>
          <w:tblHeader/>
        </w:trPr>
        <w:tc>
          <w:tcPr>
            <w:tcW w:w="3440" w:type="dxa"/>
            <w:shd w:val="clear" w:color="auto" w:fill="D9D9D9" w:themeFill="background1" w:themeFillShade="D9"/>
            <w:hideMark/>
          </w:tcPr>
          <w:p w14:paraId="02601E1A" w14:textId="77777777" w:rsidR="0014612A" w:rsidRPr="00A85C6C" w:rsidRDefault="0014612A" w:rsidP="00582666">
            <w:pPr>
              <w:spacing w:after="0"/>
              <w:rPr>
                <w:b/>
                <w:bCs/>
              </w:rPr>
            </w:pPr>
            <w:r w:rsidRPr="00A85C6C">
              <w:rPr>
                <w:b/>
                <w:bCs/>
              </w:rPr>
              <w:t>Name</w:t>
            </w:r>
          </w:p>
        </w:tc>
        <w:tc>
          <w:tcPr>
            <w:tcW w:w="6400" w:type="dxa"/>
            <w:shd w:val="clear" w:color="auto" w:fill="D9D9D9" w:themeFill="background1" w:themeFillShade="D9"/>
            <w:hideMark/>
          </w:tcPr>
          <w:p w14:paraId="02601E1B" w14:textId="77777777" w:rsidR="0014612A" w:rsidRPr="00A85C6C" w:rsidRDefault="0014612A" w:rsidP="00582666">
            <w:pPr>
              <w:spacing w:after="0"/>
              <w:rPr>
                <w:b/>
                <w:bCs/>
              </w:rPr>
            </w:pPr>
            <w:r w:rsidRPr="00A85C6C">
              <w:rPr>
                <w:b/>
                <w:bCs/>
              </w:rPr>
              <w:t>Role and organisation</w:t>
            </w:r>
          </w:p>
        </w:tc>
        <w:tc>
          <w:tcPr>
            <w:tcW w:w="5900" w:type="dxa"/>
            <w:shd w:val="clear" w:color="auto" w:fill="D9D9D9" w:themeFill="background1" w:themeFillShade="D9"/>
            <w:hideMark/>
          </w:tcPr>
          <w:p w14:paraId="02601E1C" w14:textId="77777777" w:rsidR="0014612A" w:rsidRPr="00A85C6C" w:rsidRDefault="0014612A" w:rsidP="00582666">
            <w:pPr>
              <w:spacing w:after="0"/>
              <w:rPr>
                <w:b/>
                <w:bCs/>
              </w:rPr>
            </w:pPr>
            <w:r w:rsidRPr="00A85C6C">
              <w:rPr>
                <w:b/>
                <w:bCs/>
              </w:rPr>
              <w:t>Contact Details</w:t>
            </w:r>
          </w:p>
        </w:tc>
      </w:tr>
      <w:tr w:rsidR="0014612A" w:rsidRPr="00A85C6C" w14:paraId="02601E21" w14:textId="77777777" w:rsidTr="00582666">
        <w:tc>
          <w:tcPr>
            <w:tcW w:w="3440" w:type="dxa"/>
            <w:hideMark/>
          </w:tcPr>
          <w:p w14:paraId="02601E1E" w14:textId="77777777" w:rsidR="0014612A" w:rsidRPr="00A85C6C" w:rsidRDefault="0014612A" w:rsidP="00582666">
            <w:pPr>
              <w:spacing w:after="0"/>
            </w:pPr>
            <w:r w:rsidRPr="00A85C6C">
              <w:t xml:space="preserve">Paul Hewitt </w:t>
            </w:r>
            <w:r w:rsidRPr="00A85C6C">
              <w:rPr>
                <w:b/>
              </w:rPr>
              <w:t>Chair</w:t>
            </w:r>
          </w:p>
        </w:tc>
        <w:tc>
          <w:tcPr>
            <w:tcW w:w="6400" w:type="dxa"/>
            <w:hideMark/>
          </w:tcPr>
          <w:p w14:paraId="02601E1F" w14:textId="77777777" w:rsidR="0014612A" w:rsidRPr="00A85C6C" w:rsidRDefault="00751E8A" w:rsidP="00751E8A">
            <w:pPr>
              <w:spacing w:after="0"/>
            </w:pPr>
            <w:r w:rsidRPr="00A85C6C">
              <w:t>Executive</w:t>
            </w:r>
            <w:r w:rsidR="0014612A" w:rsidRPr="00A85C6C">
              <w:t xml:space="preserve"> Director  </w:t>
            </w:r>
            <w:r w:rsidRPr="00A85C6C">
              <w:t>People’s Service</w:t>
            </w:r>
          </w:p>
        </w:tc>
        <w:tc>
          <w:tcPr>
            <w:tcW w:w="5900" w:type="dxa"/>
            <w:hideMark/>
          </w:tcPr>
          <w:p w14:paraId="02601E20" w14:textId="77777777" w:rsidR="0014612A" w:rsidRPr="00A85C6C" w:rsidRDefault="00A54853" w:rsidP="00582666">
            <w:pPr>
              <w:spacing w:after="0"/>
              <w:rPr>
                <w:u w:val="single"/>
              </w:rPr>
            </w:pPr>
            <w:hyperlink r:id="rId32" w:history="1">
              <w:r w:rsidR="0014612A" w:rsidRPr="00A85C6C">
                <w:rPr>
                  <w:rStyle w:val="Hyperlink"/>
                </w:rPr>
                <w:t>Paul.Hewitt@harrow.gov.uk</w:t>
              </w:r>
            </w:hyperlink>
          </w:p>
        </w:tc>
      </w:tr>
      <w:tr w:rsidR="00751E8A" w:rsidRPr="00A85C6C" w14:paraId="02601E25" w14:textId="77777777" w:rsidTr="00582666">
        <w:tc>
          <w:tcPr>
            <w:tcW w:w="3440" w:type="dxa"/>
          </w:tcPr>
          <w:p w14:paraId="02601E22" w14:textId="77777777" w:rsidR="00751E8A" w:rsidRPr="00A85C6C" w:rsidRDefault="00751E8A" w:rsidP="00582666">
            <w:pPr>
              <w:spacing w:after="0"/>
            </w:pPr>
            <w:r w:rsidRPr="00A85C6C">
              <w:t>Peter Tolley</w:t>
            </w:r>
          </w:p>
        </w:tc>
        <w:tc>
          <w:tcPr>
            <w:tcW w:w="6400" w:type="dxa"/>
          </w:tcPr>
          <w:p w14:paraId="02601E23" w14:textId="77777777" w:rsidR="00751E8A" w:rsidRPr="00A85C6C" w:rsidRDefault="00751E8A" w:rsidP="00751E8A">
            <w:pPr>
              <w:spacing w:after="0"/>
            </w:pPr>
            <w:r w:rsidRPr="00A85C6C">
              <w:t>Divisional Director, Children &amp; Young People</w:t>
            </w:r>
          </w:p>
        </w:tc>
        <w:tc>
          <w:tcPr>
            <w:tcW w:w="5900" w:type="dxa"/>
          </w:tcPr>
          <w:p w14:paraId="02601E24" w14:textId="77777777" w:rsidR="00751E8A" w:rsidRPr="00A85C6C" w:rsidRDefault="00A54853" w:rsidP="00582666">
            <w:pPr>
              <w:spacing w:after="0"/>
              <w:rPr>
                <w:u w:val="single"/>
              </w:rPr>
            </w:pPr>
            <w:hyperlink r:id="rId33" w:history="1">
              <w:r w:rsidR="00751E8A" w:rsidRPr="00A85C6C">
                <w:rPr>
                  <w:rStyle w:val="Hyperlink"/>
                </w:rPr>
                <w:t>Peter.tolley@harrow.gov.uk</w:t>
              </w:r>
            </w:hyperlink>
            <w:r w:rsidR="00751E8A" w:rsidRPr="00A85C6C">
              <w:rPr>
                <w:u w:val="single"/>
              </w:rPr>
              <w:t xml:space="preserve"> </w:t>
            </w:r>
          </w:p>
        </w:tc>
      </w:tr>
      <w:tr w:rsidR="0014612A" w:rsidRPr="00A85C6C" w14:paraId="02601E29" w14:textId="77777777" w:rsidTr="00582666">
        <w:tc>
          <w:tcPr>
            <w:tcW w:w="3440" w:type="dxa"/>
            <w:hideMark/>
          </w:tcPr>
          <w:p w14:paraId="02601E26" w14:textId="77777777" w:rsidR="0014612A" w:rsidRPr="00A85C6C" w:rsidRDefault="0014612A" w:rsidP="00582666">
            <w:pPr>
              <w:spacing w:after="0"/>
            </w:pPr>
            <w:r w:rsidRPr="00A85C6C">
              <w:t xml:space="preserve">Dawn </w:t>
            </w:r>
            <w:proofErr w:type="spellStart"/>
            <w:r w:rsidRPr="00A85C6C">
              <w:t>Hargadon</w:t>
            </w:r>
            <w:proofErr w:type="spellEnd"/>
          </w:p>
        </w:tc>
        <w:tc>
          <w:tcPr>
            <w:tcW w:w="6400" w:type="dxa"/>
            <w:hideMark/>
          </w:tcPr>
          <w:p w14:paraId="02601E27" w14:textId="77777777" w:rsidR="0014612A" w:rsidRPr="00A85C6C" w:rsidRDefault="0014612A" w:rsidP="00582666">
            <w:pPr>
              <w:spacing w:after="0"/>
            </w:pPr>
            <w:r w:rsidRPr="00A85C6C">
              <w:t>Metropolitan Police Detective Inspector</w:t>
            </w:r>
          </w:p>
        </w:tc>
        <w:tc>
          <w:tcPr>
            <w:tcW w:w="5900" w:type="dxa"/>
            <w:hideMark/>
          </w:tcPr>
          <w:p w14:paraId="02601E28" w14:textId="77777777" w:rsidR="0014612A" w:rsidRPr="00A85C6C" w:rsidRDefault="00A54853" w:rsidP="00582666">
            <w:pPr>
              <w:spacing w:after="0"/>
              <w:rPr>
                <w:u w:val="single"/>
              </w:rPr>
            </w:pPr>
            <w:hyperlink r:id="rId34" w:history="1">
              <w:r w:rsidR="0014612A" w:rsidRPr="00A85C6C">
                <w:rPr>
                  <w:rStyle w:val="Hyperlink"/>
                </w:rPr>
                <w:t>Dawn. Hargadon@met.pnn.police.uk</w:t>
              </w:r>
            </w:hyperlink>
          </w:p>
        </w:tc>
      </w:tr>
      <w:tr w:rsidR="0014612A" w:rsidRPr="00A85C6C" w14:paraId="02601E2D" w14:textId="77777777" w:rsidTr="00582666">
        <w:tc>
          <w:tcPr>
            <w:tcW w:w="3440" w:type="dxa"/>
            <w:hideMark/>
          </w:tcPr>
          <w:p w14:paraId="02601E2A" w14:textId="77777777" w:rsidR="0014612A" w:rsidRPr="00A85C6C" w:rsidRDefault="0014612A" w:rsidP="00582666">
            <w:pPr>
              <w:spacing w:after="0"/>
            </w:pPr>
            <w:r w:rsidRPr="00A85C6C">
              <w:t>Mark Scanlon</w:t>
            </w:r>
          </w:p>
        </w:tc>
        <w:tc>
          <w:tcPr>
            <w:tcW w:w="6400" w:type="dxa"/>
            <w:hideMark/>
          </w:tcPr>
          <w:p w14:paraId="02601E2B" w14:textId="77777777" w:rsidR="0014612A" w:rsidRPr="00A85C6C" w:rsidRDefault="0014612A" w:rsidP="00582666">
            <w:pPr>
              <w:spacing w:after="0"/>
            </w:pPr>
            <w:r w:rsidRPr="00A85C6C">
              <w:t>Head of Service - Youth Offending Team and Early Support</w:t>
            </w:r>
          </w:p>
        </w:tc>
        <w:tc>
          <w:tcPr>
            <w:tcW w:w="5900" w:type="dxa"/>
            <w:hideMark/>
          </w:tcPr>
          <w:p w14:paraId="02601E2C" w14:textId="77777777" w:rsidR="0014612A" w:rsidRPr="00A85C6C" w:rsidRDefault="00A54853" w:rsidP="00582666">
            <w:pPr>
              <w:spacing w:after="0"/>
              <w:rPr>
                <w:u w:val="single"/>
              </w:rPr>
            </w:pPr>
            <w:hyperlink r:id="rId35" w:history="1">
              <w:r w:rsidR="0014612A" w:rsidRPr="00A85C6C">
                <w:rPr>
                  <w:rStyle w:val="Hyperlink"/>
                </w:rPr>
                <w:t xml:space="preserve"> Mark.scanlon@harrow.gov.uk </w:t>
              </w:r>
            </w:hyperlink>
          </w:p>
        </w:tc>
      </w:tr>
      <w:tr w:rsidR="0014612A" w:rsidRPr="00A85C6C" w14:paraId="02601E31" w14:textId="77777777" w:rsidTr="00582666">
        <w:tc>
          <w:tcPr>
            <w:tcW w:w="3440" w:type="dxa"/>
            <w:hideMark/>
          </w:tcPr>
          <w:p w14:paraId="02601E2E" w14:textId="77777777" w:rsidR="0014612A" w:rsidRPr="00A85C6C" w:rsidRDefault="0014612A" w:rsidP="00582666">
            <w:pPr>
              <w:spacing w:after="0"/>
            </w:pPr>
            <w:r w:rsidRPr="00A85C6C">
              <w:t>Vacant</w:t>
            </w:r>
          </w:p>
        </w:tc>
        <w:tc>
          <w:tcPr>
            <w:tcW w:w="6400" w:type="dxa"/>
            <w:hideMark/>
          </w:tcPr>
          <w:p w14:paraId="02601E2F" w14:textId="77777777" w:rsidR="0014612A" w:rsidRPr="00A85C6C" w:rsidRDefault="0014612A" w:rsidP="00582666">
            <w:pPr>
              <w:spacing w:after="0"/>
            </w:pPr>
            <w:r w:rsidRPr="00A85C6C">
              <w:t>Team Manager, YOT</w:t>
            </w:r>
          </w:p>
        </w:tc>
        <w:tc>
          <w:tcPr>
            <w:tcW w:w="5900" w:type="dxa"/>
            <w:hideMark/>
          </w:tcPr>
          <w:p w14:paraId="02601E30" w14:textId="77777777" w:rsidR="0014612A" w:rsidRPr="00A85C6C" w:rsidRDefault="00A54853" w:rsidP="00582666">
            <w:pPr>
              <w:spacing w:after="0"/>
              <w:rPr>
                <w:u w:val="single"/>
              </w:rPr>
            </w:pPr>
            <w:hyperlink r:id="rId36" w:history="1">
              <w:r w:rsidR="0014612A" w:rsidRPr="00A85C6C">
                <w:rPr>
                  <w:rStyle w:val="Hyperlink"/>
                </w:rPr>
                <w:t xml:space="preserve">Aman.Sekhon-Gill@harrow.gov.uk </w:t>
              </w:r>
            </w:hyperlink>
          </w:p>
        </w:tc>
      </w:tr>
      <w:tr w:rsidR="0014612A" w:rsidRPr="00A85C6C" w14:paraId="02601E35" w14:textId="77777777" w:rsidTr="00582666">
        <w:tc>
          <w:tcPr>
            <w:tcW w:w="3440" w:type="dxa"/>
            <w:hideMark/>
          </w:tcPr>
          <w:p w14:paraId="02601E32" w14:textId="77777777" w:rsidR="0014612A" w:rsidRPr="00A85C6C" w:rsidRDefault="0014612A" w:rsidP="00582666">
            <w:pPr>
              <w:spacing w:after="0"/>
            </w:pPr>
            <w:r w:rsidRPr="00A85C6C">
              <w:t>David Harrington</w:t>
            </w:r>
          </w:p>
        </w:tc>
        <w:tc>
          <w:tcPr>
            <w:tcW w:w="6400" w:type="dxa"/>
            <w:hideMark/>
          </w:tcPr>
          <w:p w14:paraId="02601E33" w14:textId="77777777" w:rsidR="0014612A" w:rsidRPr="00A85C6C" w:rsidRDefault="0014612A" w:rsidP="00582666">
            <w:pPr>
              <w:spacing w:after="0"/>
            </w:pPr>
            <w:r w:rsidRPr="00A85C6C">
              <w:t>Head of Business Intelligence</w:t>
            </w:r>
          </w:p>
        </w:tc>
        <w:tc>
          <w:tcPr>
            <w:tcW w:w="5900" w:type="dxa"/>
            <w:hideMark/>
          </w:tcPr>
          <w:p w14:paraId="02601E34" w14:textId="77777777" w:rsidR="0014612A" w:rsidRPr="00A85C6C" w:rsidRDefault="00A54853" w:rsidP="00582666">
            <w:pPr>
              <w:spacing w:after="0"/>
              <w:rPr>
                <w:u w:val="single"/>
              </w:rPr>
            </w:pPr>
            <w:hyperlink r:id="rId37" w:history="1">
              <w:r w:rsidR="0014612A" w:rsidRPr="00A85C6C">
                <w:rPr>
                  <w:rStyle w:val="Hyperlink"/>
                </w:rPr>
                <w:t>David.Harrington@harrow.gov.uk</w:t>
              </w:r>
            </w:hyperlink>
          </w:p>
        </w:tc>
      </w:tr>
      <w:tr w:rsidR="0014612A" w:rsidRPr="00A85C6C" w14:paraId="02601E39" w14:textId="77777777" w:rsidTr="00582666">
        <w:tc>
          <w:tcPr>
            <w:tcW w:w="3440" w:type="dxa"/>
            <w:hideMark/>
          </w:tcPr>
          <w:p w14:paraId="02601E36" w14:textId="77777777" w:rsidR="0014612A" w:rsidRPr="00A85C6C" w:rsidRDefault="0014612A" w:rsidP="00582666">
            <w:pPr>
              <w:spacing w:after="0"/>
            </w:pPr>
            <w:proofErr w:type="spellStart"/>
            <w:r w:rsidRPr="00A85C6C">
              <w:t>Paa</w:t>
            </w:r>
            <w:proofErr w:type="spellEnd"/>
            <w:r w:rsidRPr="00A85C6C">
              <w:t xml:space="preserve">-King </w:t>
            </w:r>
            <w:proofErr w:type="spellStart"/>
            <w:r w:rsidRPr="00A85C6C">
              <w:t>Maselino</w:t>
            </w:r>
            <w:proofErr w:type="spellEnd"/>
          </w:p>
        </w:tc>
        <w:tc>
          <w:tcPr>
            <w:tcW w:w="6400" w:type="dxa"/>
            <w:hideMark/>
          </w:tcPr>
          <w:p w14:paraId="02601E37" w14:textId="77777777" w:rsidR="0014612A" w:rsidRPr="00A85C6C" w:rsidRDefault="0014612A" w:rsidP="00582666">
            <w:pPr>
              <w:spacing w:after="0"/>
            </w:pPr>
            <w:r w:rsidRPr="00A85C6C">
              <w:t>Head Teacher The Helix Pupil Referral Unit</w:t>
            </w:r>
          </w:p>
        </w:tc>
        <w:tc>
          <w:tcPr>
            <w:tcW w:w="5900" w:type="dxa"/>
            <w:hideMark/>
          </w:tcPr>
          <w:p w14:paraId="02601E38" w14:textId="77777777" w:rsidR="0014612A" w:rsidRPr="00A85C6C" w:rsidRDefault="00A54853" w:rsidP="00582666">
            <w:pPr>
              <w:spacing w:after="0"/>
              <w:rPr>
                <w:u w:val="single"/>
              </w:rPr>
            </w:pPr>
            <w:hyperlink r:id="rId38" w:history="1">
              <w:r w:rsidR="0014612A" w:rsidRPr="00A85C6C">
                <w:rPr>
                  <w:rStyle w:val="Hyperlink"/>
                </w:rPr>
                <w:t>Paa-King.Maselino@harrow.gov.uk</w:t>
              </w:r>
            </w:hyperlink>
          </w:p>
        </w:tc>
      </w:tr>
      <w:tr w:rsidR="0014612A" w:rsidRPr="00A85C6C" w14:paraId="02601E3D" w14:textId="77777777" w:rsidTr="00582666">
        <w:tc>
          <w:tcPr>
            <w:tcW w:w="3440" w:type="dxa"/>
            <w:hideMark/>
          </w:tcPr>
          <w:p w14:paraId="02601E3A" w14:textId="77777777" w:rsidR="0014612A" w:rsidRPr="00A85C6C" w:rsidRDefault="0014612A" w:rsidP="00582666">
            <w:pPr>
              <w:spacing w:after="0"/>
            </w:pPr>
            <w:r w:rsidRPr="00A85C6C">
              <w:t xml:space="preserve">Mike </w:t>
            </w:r>
            <w:proofErr w:type="spellStart"/>
            <w:r w:rsidRPr="00A85C6C">
              <w:t>Herlihy</w:t>
            </w:r>
            <w:proofErr w:type="spellEnd"/>
          </w:p>
        </w:tc>
        <w:tc>
          <w:tcPr>
            <w:tcW w:w="6400" w:type="dxa"/>
            <w:hideMark/>
          </w:tcPr>
          <w:p w14:paraId="02601E3B" w14:textId="77777777" w:rsidR="0014612A" w:rsidRPr="00A85C6C" w:rsidRDefault="0014612A" w:rsidP="00582666">
            <w:pPr>
              <w:spacing w:after="0"/>
            </w:pPr>
            <w:r w:rsidRPr="00A85C6C">
              <w:t>Youth Magistrate and former Chair of NW London Youth Panel</w:t>
            </w:r>
          </w:p>
        </w:tc>
        <w:tc>
          <w:tcPr>
            <w:tcW w:w="5900" w:type="dxa"/>
            <w:hideMark/>
          </w:tcPr>
          <w:p w14:paraId="02601E3C" w14:textId="77777777" w:rsidR="0014612A" w:rsidRPr="00A85C6C" w:rsidRDefault="00A54853" w:rsidP="00582666">
            <w:pPr>
              <w:spacing w:after="0"/>
              <w:rPr>
                <w:u w:val="single"/>
              </w:rPr>
            </w:pPr>
            <w:hyperlink r:id="rId39" w:history="1">
              <w:r w:rsidR="0014612A" w:rsidRPr="00A85C6C">
                <w:rPr>
                  <w:rStyle w:val="Hyperlink"/>
                </w:rPr>
                <w:t>hamlin.herlihy@talktalk.net</w:t>
              </w:r>
            </w:hyperlink>
          </w:p>
        </w:tc>
      </w:tr>
      <w:tr w:rsidR="0014612A" w:rsidRPr="00A85C6C" w14:paraId="02601E41" w14:textId="77777777" w:rsidTr="00582666">
        <w:tc>
          <w:tcPr>
            <w:tcW w:w="3440" w:type="dxa"/>
            <w:hideMark/>
          </w:tcPr>
          <w:p w14:paraId="02601E3E" w14:textId="77777777" w:rsidR="0014612A" w:rsidRPr="00A85C6C" w:rsidRDefault="0014612A" w:rsidP="00582666">
            <w:pPr>
              <w:spacing w:after="0"/>
            </w:pPr>
            <w:r w:rsidRPr="00A85C6C">
              <w:t>Sue Sheldon</w:t>
            </w:r>
          </w:p>
        </w:tc>
        <w:tc>
          <w:tcPr>
            <w:tcW w:w="6400" w:type="dxa"/>
            <w:hideMark/>
          </w:tcPr>
          <w:p w14:paraId="02601E3F" w14:textId="77777777" w:rsidR="0014612A" w:rsidRPr="00A85C6C" w:rsidRDefault="0014612A" w:rsidP="00582666">
            <w:pPr>
              <w:spacing w:after="0"/>
            </w:pPr>
            <w:r w:rsidRPr="00A85C6C">
              <w:t>Designated Nurse Safeguarding Children Harrow CCG</w:t>
            </w:r>
          </w:p>
        </w:tc>
        <w:tc>
          <w:tcPr>
            <w:tcW w:w="5900" w:type="dxa"/>
            <w:hideMark/>
          </w:tcPr>
          <w:p w14:paraId="02601E40" w14:textId="77777777" w:rsidR="0014612A" w:rsidRPr="00A85C6C" w:rsidRDefault="00A54853" w:rsidP="00582666">
            <w:pPr>
              <w:spacing w:after="0"/>
              <w:rPr>
                <w:u w:val="single"/>
              </w:rPr>
            </w:pPr>
            <w:hyperlink r:id="rId40" w:history="1">
              <w:r w:rsidR="0014612A" w:rsidRPr="00A85C6C">
                <w:rPr>
                  <w:rStyle w:val="Hyperlink"/>
                </w:rPr>
                <w:t>suesheldon1@nhs.net</w:t>
              </w:r>
            </w:hyperlink>
          </w:p>
        </w:tc>
      </w:tr>
      <w:tr w:rsidR="0014612A" w:rsidRPr="00A85C6C" w14:paraId="02601E45" w14:textId="77777777" w:rsidTr="00582666">
        <w:tc>
          <w:tcPr>
            <w:tcW w:w="3440" w:type="dxa"/>
            <w:hideMark/>
          </w:tcPr>
          <w:p w14:paraId="02601E42" w14:textId="77777777" w:rsidR="0014612A" w:rsidRPr="00A85C6C" w:rsidRDefault="0014612A" w:rsidP="00582666">
            <w:pPr>
              <w:spacing w:after="0"/>
            </w:pPr>
            <w:r w:rsidRPr="00A85C6C">
              <w:t>Antony Rose/ Russell Symons</w:t>
            </w:r>
          </w:p>
        </w:tc>
        <w:tc>
          <w:tcPr>
            <w:tcW w:w="6400" w:type="dxa"/>
            <w:hideMark/>
          </w:tcPr>
          <w:p w14:paraId="02601E43" w14:textId="77777777" w:rsidR="0014612A" w:rsidRPr="00A85C6C" w:rsidRDefault="0014612A" w:rsidP="00582666">
            <w:pPr>
              <w:spacing w:after="0"/>
            </w:pPr>
            <w:r w:rsidRPr="00A85C6C">
              <w:t>Assistant Chief Officer, National Probation Service</w:t>
            </w:r>
            <w:r w:rsidRPr="00A85C6C">
              <w:br/>
              <w:t>Senior Probation Officer, Probation Service</w:t>
            </w:r>
          </w:p>
        </w:tc>
        <w:tc>
          <w:tcPr>
            <w:tcW w:w="5900" w:type="dxa"/>
            <w:hideMark/>
          </w:tcPr>
          <w:p w14:paraId="02601E44" w14:textId="77777777" w:rsidR="00582666" w:rsidRPr="00A85C6C" w:rsidRDefault="00A54853" w:rsidP="00582666">
            <w:pPr>
              <w:spacing w:after="0"/>
            </w:pPr>
            <w:hyperlink r:id="rId41" w:history="1">
              <w:r w:rsidR="00582666" w:rsidRPr="00A85C6C">
                <w:rPr>
                  <w:rStyle w:val="Hyperlink"/>
                </w:rPr>
                <w:t>Antony.rose@probation.gsi.gov.uk</w:t>
              </w:r>
            </w:hyperlink>
            <w:r w:rsidR="00582666" w:rsidRPr="00A85C6C">
              <w:t xml:space="preserve"> </w:t>
            </w:r>
            <w:r w:rsidR="0014612A" w:rsidRPr="00A85C6C">
              <w:br/>
            </w:r>
            <w:hyperlink r:id="rId42" w:history="1">
              <w:r w:rsidR="0014612A" w:rsidRPr="00A85C6C">
                <w:rPr>
                  <w:rStyle w:val="Hyperlink"/>
                </w:rPr>
                <w:t>russell.symons@london.probation.g si.gov.uk</w:t>
              </w:r>
            </w:hyperlink>
          </w:p>
        </w:tc>
      </w:tr>
      <w:tr w:rsidR="0014612A" w:rsidRPr="00A85C6C" w14:paraId="02601E49" w14:textId="77777777" w:rsidTr="00582666">
        <w:tc>
          <w:tcPr>
            <w:tcW w:w="3440" w:type="dxa"/>
            <w:hideMark/>
          </w:tcPr>
          <w:p w14:paraId="02601E46" w14:textId="77777777" w:rsidR="0014612A" w:rsidRPr="00A85C6C" w:rsidRDefault="0014612A" w:rsidP="00582666">
            <w:pPr>
              <w:spacing w:after="0"/>
            </w:pPr>
            <w:r w:rsidRPr="00A85C6C">
              <w:t>Janice Noble / Alun Goode</w:t>
            </w:r>
          </w:p>
        </w:tc>
        <w:tc>
          <w:tcPr>
            <w:tcW w:w="6400" w:type="dxa"/>
            <w:hideMark/>
          </w:tcPr>
          <w:p w14:paraId="02601E47" w14:textId="77777777" w:rsidR="0014612A" w:rsidRPr="00A85C6C" w:rsidRDefault="0014612A" w:rsidP="00582666">
            <w:pPr>
              <w:spacing w:after="0"/>
            </w:pPr>
            <w:r w:rsidRPr="00A85C6C">
              <w:t>Community Safety</w:t>
            </w:r>
          </w:p>
        </w:tc>
        <w:tc>
          <w:tcPr>
            <w:tcW w:w="5900" w:type="dxa"/>
            <w:hideMark/>
          </w:tcPr>
          <w:p w14:paraId="02601E48" w14:textId="77777777" w:rsidR="0014612A" w:rsidRPr="00A85C6C" w:rsidRDefault="00A54853" w:rsidP="00582666">
            <w:pPr>
              <w:spacing w:after="0"/>
            </w:pPr>
            <w:hyperlink r:id="rId43" w:history="1">
              <w:r w:rsidR="00582666" w:rsidRPr="00A85C6C">
                <w:rPr>
                  <w:rStyle w:val="Hyperlink"/>
                </w:rPr>
                <w:t>Janice.noble@harrow.gov.uk</w:t>
              </w:r>
            </w:hyperlink>
            <w:r w:rsidR="0014612A" w:rsidRPr="00A85C6C">
              <w:t xml:space="preserve"> </w:t>
            </w:r>
            <w:hyperlink r:id="rId44" w:history="1">
              <w:r w:rsidR="00582666" w:rsidRPr="00A85C6C">
                <w:rPr>
                  <w:rStyle w:val="Hyperlink"/>
                </w:rPr>
                <w:t>Alun.goode@harrow.gov.uk</w:t>
              </w:r>
            </w:hyperlink>
            <w:r w:rsidR="00582666" w:rsidRPr="00A85C6C">
              <w:t xml:space="preserve"> </w:t>
            </w:r>
          </w:p>
        </w:tc>
      </w:tr>
      <w:tr w:rsidR="0014612A" w:rsidRPr="00A85C6C" w14:paraId="02601E4D" w14:textId="77777777" w:rsidTr="00582666">
        <w:tc>
          <w:tcPr>
            <w:tcW w:w="3440" w:type="dxa"/>
            <w:hideMark/>
          </w:tcPr>
          <w:p w14:paraId="02601E4A" w14:textId="77777777" w:rsidR="0014612A" w:rsidRPr="00A85C6C" w:rsidRDefault="0014612A" w:rsidP="00582666">
            <w:pPr>
              <w:spacing w:after="0"/>
            </w:pPr>
            <w:r w:rsidRPr="00A85C6C">
              <w:t>Dan Burke</w:t>
            </w:r>
          </w:p>
        </w:tc>
        <w:tc>
          <w:tcPr>
            <w:tcW w:w="6400" w:type="dxa"/>
            <w:hideMark/>
          </w:tcPr>
          <w:p w14:paraId="02601E4B" w14:textId="77777777" w:rsidR="0014612A" w:rsidRPr="00A85C6C" w:rsidRDefault="0014612A" w:rsidP="00582666">
            <w:pPr>
              <w:spacing w:after="0"/>
            </w:pPr>
            <w:r w:rsidRPr="00A85C6C">
              <w:t>CEO Young Harrow Foundation – Voluntary Sector</w:t>
            </w:r>
          </w:p>
        </w:tc>
        <w:tc>
          <w:tcPr>
            <w:tcW w:w="5900" w:type="dxa"/>
            <w:hideMark/>
          </w:tcPr>
          <w:p w14:paraId="02601E4C" w14:textId="77777777" w:rsidR="0014612A" w:rsidRPr="00A85C6C" w:rsidRDefault="00A54853" w:rsidP="00582666">
            <w:pPr>
              <w:spacing w:after="0"/>
              <w:rPr>
                <w:u w:val="single"/>
              </w:rPr>
            </w:pPr>
            <w:hyperlink r:id="rId45" w:history="1">
              <w:r w:rsidR="0014612A" w:rsidRPr="00A85C6C">
                <w:rPr>
                  <w:rStyle w:val="Hyperlink"/>
                </w:rPr>
                <w:t>Dan.burke@youngharrow.org</w:t>
              </w:r>
            </w:hyperlink>
          </w:p>
        </w:tc>
      </w:tr>
      <w:tr w:rsidR="0014612A" w:rsidRPr="00A85C6C" w14:paraId="02601E51" w14:textId="77777777" w:rsidTr="00582666">
        <w:tc>
          <w:tcPr>
            <w:tcW w:w="3440" w:type="dxa"/>
            <w:hideMark/>
          </w:tcPr>
          <w:p w14:paraId="02601E4E" w14:textId="77777777" w:rsidR="0014612A" w:rsidRPr="00A85C6C" w:rsidRDefault="0014612A" w:rsidP="00582666">
            <w:pPr>
              <w:spacing w:after="0"/>
            </w:pPr>
            <w:r w:rsidRPr="00A85C6C">
              <w:t>Delroy Etienne</w:t>
            </w:r>
          </w:p>
        </w:tc>
        <w:tc>
          <w:tcPr>
            <w:tcW w:w="6400" w:type="dxa"/>
            <w:hideMark/>
          </w:tcPr>
          <w:p w14:paraId="02601E4F" w14:textId="77777777" w:rsidR="0014612A" w:rsidRPr="00A85C6C" w:rsidRDefault="0014612A" w:rsidP="00582666">
            <w:pPr>
              <w:spacing w:after="0"/>
            </w:pPr>
            <w:r w:rsidRPr="00A85C6C">
              <w:t>Service Manager, COMPASS Harrow</w:t>
            </w:r>
          </w:p>
        </w:tc>
        <w:tc>
          <w:tcPr>
            <w:tcW w:w="5900" w:type="dxa"/>
            <w:hideMark/>
          </w:tcPr>
          <w:p w14:paraId="02601E50" w14:textId="77777777" w:rsidR="0014612A" w:rsidRPr="00A85C6C" w:rsidRDefault="00A54853" w:rsidP="00582666">
            <w:pPr>
              <w:spacing w:after="0"/>
              <w:rPr>
                <w:u w:val="single"/>
              </w:rPr>
            </w:pPr>
            <w:hyperlink r:id="rId46" w:history="1">
              <w:r w:rsidR="0014612A" w:rsidRPr="00A85C6C">
                <w:rPr>
                  <w:rStyle w:val="Hyperlink"/>
                </w:rPr>
                <w:t>Delroy.Ettienne@compass-org.uk</w:t>
              </w:r>
            </w:hyperlink>
          </w:p>
        </w:tc>
      </w:tr>
      <w:tr w:rsidR="0014612A" w:rsidRPr="00A85C6C" w14:paraId="02601E55" w14:textId="77777777" w:rsidTr="00582666">
        <w:tc>
          <w:tcPr>
            <w:tcW w:w="3440" w:type="dxa"/>
            <w:hideMark/>
          </w:tcPr>
          <w:p w14:paraId="02601E52" w14:textId="77777777" w:rsidR="0014612A" w:rsidRPr="00A85C6C" w:rsidRDefault="0014612A" w:rsidP="00582666">
            <w:pPr>
              <w:spacing w:after="0"/>
            </w:pPr>
            <w:r w:rsidRPr="00A85C6C">
              <w:t>Nomination awaited</w:t>
            </w:r>
          </w:p>
        </w:tc>
        <w:tc>
          <w:tcPr>
            <w:tcW w:w="6400" w:type="dxa"/>
            <w:hideMark/>
          </w:tcPr>
          <w:p w14:paraId="02601E53" w14:textId="77777777" w:rsidR="0014612A" w:rsidRPr="00A85C6C" w:rsidRDefault="0014612A" w:rsidP="00582666">
            <w:pPr>
              <w:spacing w:after="0"/>
            </w:pPr>
            <w:r w:rsidRPr="00A85C6C">
              <w:t>Service Manager CAMHS</w:t>
            </w:r>
          </w:p>
        </w:tc>
        <w:tc>
          <w:tcPr>
            <w:tcW w:w="5900" w:type="dxa"/>
            <w:hideMark/>
          </w:tcPr>
          <w:p w14:paraId="02601E54" w14:textId="77777777" w:rsidR="0014612A" w:rsidRPr="00A85C6C" w:rsidRDefault="0014612A" w:rsidP="00582666">
            <w:pPr>
              <w:spacing w:after="0"/>
            </w:pPr>
            <w:r w:rsidRPr="00A85C6C">
              <w:t> </w:t>
            </w:r>
          </w:p>
        </w:tc>
      </w:tr>
      <w:tr w:rsidR="0014612A" w:rsidRPr="00A85C6C" w14:paraId="02601E59" w14:textId="77777777" w:rsidTr="00582666">
        <w:tc>
          <w:tcPr>
            <w:tcW w:w="3440" w:type="dxa"/>
            <w:hideMark/>
          </w:tcPr>
          <w:p w14:paraId="02601E56" w14:textId="77777777" w:rsidR="0014612A" w:rsidRPr="00A85C6C" w:rsidRDefault="0014612A" w:rsidP="00582666">
            <w:pPr>
              <w:spacing w:after="0"/>
            </w:pPr>
            <w:r w:rsidRPr="00A85C6C">
              <w:t xml:space="preserve">Mellina Williamson- </w:t>
            </w:r>
            <w:r w:rsidRPr="00A85C6C">
              <w:lastRenderedPageBreak/>
              <w:t>Taylor (MWT)</w:t>
            </w:r>
          </w:p>
        </w:tc>
        <w:tc>
          <w:tcPr>
            <w:tcW w:w="6400" w:type="dxa"/>
            <w:hideMark/>
          </w:tcPr>
          <w:p w14:paraId="02601E57" w14:textId="77777777" w:rsidR="0014612A" w:rsidRPr="00A85C6C" w:rsidRDefault="0014612A" w:rsidP="00582666">
            <w:pPr>
              <w:spacing w:after="0"/>
            </w:pPr>
            <w:r w:rsidRPr="00A85C6C">
              <w:lastRenderedPageBreak/>
              <w:t>Head of Virtual School – HSIP</w:t>
            </w:r>
          </w:p>
        </w:tc>
        <w:tc>
          <w:tcPr>
            <w:tcW w:w="5900" w:type="dxa"/>
            <w:hideMark/>
          </w:tcPr>
          <w:p w14:paraId="02601E58" w14:textId="77777777" w:rsidR="0014612A" w:rsidRPr="00A85C6C" w:rsidRDefault="00A54853" w:rsidP="00582666">
            <w:pPr>
              <w:spacing w:after="0"/>
            </w:pPr>
            <w:hyperlink r:id="rId47" w:history="1">
              <w:r w:rsidR="00582666" w:rsidRPr="00A85C6C">
                <w:rPr>
                  <w:rStyle w:val="Hyperlink"/>
                </w:rPr>
                <w:t>Mellina.Williamson-Taylor@harrow.gov.uk</w:t>
              </w:r>
            </w:hyperlink>
            <w:r w:rsidR="00582666" w:rsidRPr="00A85C6C">
              <w:t xml:space="preserve"> </w:t>
            </w:r>
          </w:p>
        </w:tc>
      </w:tr>
      <w:tr w:rsidR="0014612A" w:rsidRPr="00A85C6C" w14:paraId="02601E5D" w14:textId="77777777" w:rsidTr="00582666">
        <w:tc>
          <w:tcPr>
            <w:tcW w:w="3440" w:type="dxa"/>
            <w:hideMark/>
          </w:tcPr>
          <w:p w14:paraId="02601E5A" w14:textId="77777777" w:rsidR="0014612A" w:rsidRPr="00A85C6C" w:rsidRDefault="0014612A" w:rsidP="00582666">
            <w:pPr>
              <w:spacing w:after="0"/>
            </w:pPr>
            <w:r w:rsidRPr="00A85C6C">
              <w:lastRenderedPageBreak/>
              <w:t>Nomination awaited</w:t>
            </w:r>
          </w:p>
        </w:tc>
        <w:tc>
          <w:tcPr>
            <w:tcW w:w="6400" w:type="dxa"/>
            <w:hideMark/>
          </w:tcPr>
          <w:p w14:paraId="02601E5B" w14:textId="77777777" w:rsidR="0014612A" w:rsidRPr="00A85C6C" w:rsidRDefault="0014612A" w:rsidP="00582666">
            <w:pPr>
              <w:spacing w:after="0"/>
            </w:pPr>
            <w:r w:rsidRPr="00A85C6C">
              <w:t>Chief Executive Officer - Ignite Trust – Voluntary Sector</w:t>
            </w:r>
          </w:p>
        </w:tc>
        <w:tc>
          <w:tcPr>
            <w:tcW w:w="5900" w:type="dxa"/>
            <w:hideMark/>
          </w:tcPr>
          <w:p w14:paraId="02601E5C" w14:textId="77777777" w:rsidR="0014612A" w:rsidRPr="00A85C6C" w:rsidRDefault="0014612A" w:rsidP="00582666">
            <w:pPr>
              <w:spacing w:after="0"/>
            </w:pPr>
            <w:r w:rsidRPr="00A85C6C">
              <w:t> </w:t>
            </w:r>
          </w:p>
        </w:tc>
      </w:tr>
    </w:tbl>
    <w:p w14:paraId="02601E5E" w14:textId="77777777" w:rsidR="000B0CA8" w:rsidRPr="00A85C6C" w:rsidRDefault="000B0CA8" w:rsidP="004F4C63"/>
    <w:p w14:paraId="02601E5F" w14:textId="77777777" w:rsidR="000B0CA8" w:rsidRPr="00A85C6C" w:rsidRDefault="000B0CA8">
      <w:pPr>
        <w:spacing w:after="0" w:line="240" w:lineRule="auto"/>
        <w:rPr>
          <w:rFonts w:asciiTheme="majorHAnsi" w:eastAsiaTheme="majorEastAsia" w:hAnsiTheme="majorHAnsi" w:cstheme="majorBidi"/>
          <w:b/>
          <w:bCs/>
          <w:color w:val="4F81BD" w:themeColor="accent1"/>
          <w:sz w:val="26"/>
          <w:szCs w:val="26"/>
        </w:rPr>
      </w:pPr>
      <w:bookmarkStart w:id="36" w:name="_Toc515790637"/>
      <w:r w:rsidRPr="00A85C6C">
        <w:br w:type="page"/>
      </w:r>
    </w:p>
    <w:p w14:paraId="02601E60" w14:textId="77777777" w:rsidR="00793023" w:rsidRDefault="00793023" w:rsidP="00267155">
      <w:pPr>
        <w:pStyle w:val="Heading2"/>
      </w:pPr>
      <w:bookmarkStart w:id="37" w:name="_Toc517950266"/>
      <w:r w:rsidRPr="00A85C6C">
        <w:lastRenderedPageBreak/>
        <w:t>Finance Table</w:t>
      </w:r>
      <w:bookmarkEnd w:id="36"/>
      <w:bookmarkEnd w:id="37"/>
    </w:p>
    <w:p w14:paraId="07ED8324" w14:textId="77777777" w:rsidR="004A0EE0" w:rsidRDefault="004A0EE0" w:rsidP="004A0EE0"/>
    <w:tbl>
      <w:tblPr>
        <w:tblW w:w="9701" w:type="dxa"/>
        <w:tblInd w:w="93" w:type="dxa"/>
        <w:tblLook w:val="04A0" w:firstRow="1" w:lastRow="0" w:firstColumn="1" w:lastColumn="0" w:noHBand="0" w:noVBand="1"/>
      </w:tblPr>
      <w:tblGrid>
        <w:gridCol w:w="4551"/>
        <w:gridCol w:w="1218"/>
        <w:gridCol w:w="1350"/>
        <w:gridCol w:w="1364"/>
        <w:gridCol w:w="1218"/>
      </w:tblGrid>
      <w:tr w:rsidR="004A0EE0" w:rsidRPr="004A0EE0" w14:paraId="46D75251" w14:textId="77777777" w:rsidTr="002F7B8E">
        <w:tc>
          <w:tcPr>
            <w:tcW w:w="45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BB64036" w14:textId="77777777" w:rsidR="004A0EE0" w:rsidRPr="004A0EE0" w:rsidRDefault="004A0EE0" w:rsidP="002F7B8E">
            <w:pPr>
              <w:spacing w:beforeLines="60" w:before="144" w:afterLines="60" w:after="144" w:line="240" w:lineRule="auto"/>
              <w:rPr>
                <w:rFonts w:eastAsia="Times New Roman"/>
                <w:b/>
                <w:bCs/>
                <w:color w:val="000000"/>
              </w:rPr>
            </w:pPr>
            <w:r w:rsidRPr="004A0EE0">
              <w:rPr>
                <w:rFonts w:eastAsia="Times New Roman"/>
                <w:b/>
                <w:bCs/>
                <w:color w:val="000000"/>
              </w:rPr>
              <w:t>Agency</w:t>
            </w:r>
          </w:p>
        </w:tc>
        <w:tc>
          <w:tcPr>
            <w:tcW w:w="1218" w:type="dxa"/>
            <w:tcBorders>
              <w:top w:val="single" w:sz="4" w:space="0" w:color="auto"/>
              <w:left w:val="nil"/>
              <w:bottom w:val="single" w:sz="4" w:space="0" w:color="auto"/>
              <w:right w:val="single" w:sz="4" w:space="0" w:color="auto"/>
            </w:tcBorders>
            <w:shd w:val="clear" w:color="000000" w:fill="D9D9D9"/>
            <w:vAlign w:val="center"/>
            <w:hideMark/>
          </w:tcPr>
          <w:p w14:paraId="69CA07A5" w14:textId="77777777" w:rsidR="004A0EE0" w:rsidRPr="004A0EE0" w:rsidRDefault="004A0EE0" w:rsidP="002F7B8E">
            <w:pPr>
              <w:spacing w:beforeLines="60" w:before="144" w:afterLines="60" w:after="144" w:line="240" w:lineRule="auto"/>
              <w:rPr>
                <w:rFonts w:eastAsia="Times New Roman"/>
                <w:b/>
                <w:bCs/>
                <w:color w:val="000000"/>
              </w:rPr>
            </w:pPr>
            <w:r w:rsidRPr="004A0EE0">
              <w:rPr>
                <w:rFonts w:eastAsia="Times New Roman"/>
                <w:b/>
                <w:bCs/>
                <w:color w:val="000000"/>
              </w:rPr>
              <w:t>Staffing Costs (£)</w:t>
            </w:r>
          </w:p>
        </w:tc>
        <w:tc>
          <w:tcPr>
            <w:tcW w:w="1350" w:type="dxa"/>
            <w:tcBorders>
              <w:top w:val="single" w:sz="4" w:space="0" w:color="auto"/>
              <w:left w:val="nil"/>
              <w:bottom w:val="single" w:sz="4" w:space="0" w:color="auto"/>
              <w:right w:val="single" w:sz="4" w:space="0" w:color="auto"/>
            </w:tcBorders>
            <w:shd w:val="clear" w:color="000000" w:fill="D9D9D9"/>
            <w:vAlign w:val="center"/>
            <w:hideMark/>
          </w:tcPr>
          <w:p w14:paraId="06942F58" w14:textId="77777777" w:rsidR="004A0EE0" w:rsidRPr="004A0EE0" w:rsidRDefault="004A0EE0" w:rsidP="002F7B8E">
            <w:pPr>
              <w:spacing w:beforeLines="60" w:before="144" w:afterLines="60" w:after="144" w:line="240" w:lineRule="auto"/>
              <w:rPr>
                <w:rFonts w:eastAsia="Times New Roman"/>
                <w:b/>
                <w:bCs/>
                <w:color w:val="000000"/>
              </w:rPr>
            </w:pPr>
            <w:r w:rsidRPr="004A0EE0">
              <w:rPr>
                <w:rFonts w:eastAsia="Times New Roman"/>
                <w:b/>
                <w:bCs/>
                <w:color w:val="000000"/>
              </w:rPr>
              <w:t>Payments In kind  - Revenue (£)</w:t>
            </w:r>
          </w:p>
        </w:tc>
        <w:tc>
          <w:tcPr>
            <w:tcW w:w="1364" w:type="dxa"/>
            <w:tcBorders>
              <w:top w:val="single" w:sz="4" w:space="0" w:color="auto"/>
              <w:left w:val="nil"/>
              <w:bottom w:val="single" w:sz="4" w:space="0" w:color="auto"/>
              <w:right w:val="single" w:sz="4" w:space="0" w:color="auto"/>
            </w:tcBorders>
            <w:shd w:val="clear" w:color="000000" w:fill="D9D9D9"/>
            <w:vAlign w:val="center"/>
            <w:hideMark/>
          </w:tcPr>
          <w:p w14:paraId="7DE8F3BE" w14:textId="77777777" w:rsidR="004A0EE0" w:rsidRPr="004A0EE0" w:rsidRDefault="004A0EE0" w:rsidP="002F7B8E">
            <w:pPr>
              <w:spacing w:beforeLines="60" w:before="144" w:afterLines="60" w:after="144" w:line="240" w:lineRule="auto"/>
              <w:rPr>
                <w:rFonts w:eastAsia="Times New Roman"/>
                <w:b/>
                <w:bCs/>
                <w:color w:val="000000"/>
              </w:rPr>
            </w:pPr>
            <w:r w:rsidRPr="004A0EE0">
              <w:rPr>
                <w:rFonts w:eastAsia="Times New Roman"/>
                <w:b/>
                <w:bCs/>
                <w:color w:val="000000"/>
              </w:rPr>
              <w:t>Other Delegated Funds (£)</w:t>
            </w:r>
          </w:p>
        </w:tc>
        <w:tc>
          <w:tcPr>
            <w:tcW w:w="1218" w:type="dxa"/>
            <w:tcBorders>
              <w:top w:val="single" w:sz="4" w:space="0" w:color="auto"/>
              <w:left w:val="nil"/>
              <w:bottom w:val="single" w:sz="4" w:space="0" w:color="auto"/>
              <w:right w:val="single" w:sz="4" w:space="0" w:color="auto"/>
            </w:tcBorders>
            <w:shd w:val="clear" w:color="000000" w:fill="D9D9D9"/>
            <w:vAlign w:val="center"/>
            <w:hideMark/>
          </w:tcPr>
          <w:p w14:paraId="6CDBC9BD" w14:textId="77777777" w:rsidR="004A0EE0" w:rsidRPr="004A0EE0" w:rsidRDefault="004A0EE0" w:rsidP="002F7B8E">
            <w:pPr>
              <w:spacing w:beforeLines="60" w:before="144" w:afterLines="60" w:after="144" w:line="240" w:lineRule="auto"/>
              <w:rPr>
                <w:rFonts w:eastAsia="Times New Roman"/>
                <w:b/>
                <w:bCs/>
                <w:color w:val="000000"/>
              </w:rPr>
            </w:pPr>
            <w:r w:rsidRPr="004A0EE0">
              <w:rPr>
                <w:rFonts w:eastAsia="Times New Roman"/>
                <w:b/>
                <w:bCs/>
                <w:color w:val="000000"/>
              </w:rPr>
              <w:t>Total (£)</w:t>
            </w:r>
          </w:p>
        </w:tc>
      </w:tr>
      <w:tr w:rsidR="004A0EE0" w:rsidRPr="004A0EE0" w14:paraId="72BC4E31" w14:textId="77777777" w:rsidTr="002F7B8E">
        <w:trPr>
          <w:trHeight w:val="420"/>
        </w:trPr>
        <w:tc>
          <w:tcPr>
            <w:tcW w:w="4551" w:type="dxa"/>
            <w:vMerge w:val="restart"/>
            <w:tcBorders>
              <w:top w:val="nil"/>
              <w:left w:val="single" w:sz="4" w:space="0" w:color="auto"/>
              <w:bottom w:val="single" w:sz="4" w:space="0" w:color="auto"/>
              <w:right w:val="single" w:sz="4" w:space="0" w:color="auto"/>
            </w:tcBorders>
            <w:shd w:val="clear" w:color="000000" w:fill="D9D9D9"/>
            <w:vAlign w:val="center"/>
            <w:hideMark/>
          </w:tcPr>
          <w:p w14:paraId="4D7DD49A"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Local Authority</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6F51F65A"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£963,884</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3664D5CE"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14:paraId="556B0418"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0588F8C5"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£963,884</w:t>
            </w:r>
          </w:p>
        </w:tc>
      </w:tr>
      <w:tr w:rsidR="004A0EE0" w:rsidRPr="004A0EE0" w14:paraId="7BB25C72" w14:textId="77777777" w:rsidTr="002F7B8E">
        <w:trPr>
          <w:trHeight w:val="564"/>
        </w:trPr>
        <w:tc>
          <w:tcPr>
            <w:tcW w:w="4551" w:type="dxa"/>
            <w:vMerge/>
            <w:tcBorders>
              <w:top w:val="nil"/>
              <w:left w:val="single" w:sz="4" w:space="0" w:color="auto"/>
              <w:bottom w:val="single" w:sz="4" w:space="0" w:color="auto"/>
              <w:right w:val="single" w:sz="4" w:space="0" w:color="auto"/>
            </w:tcBorders>
            <w:vAlign w:val="center"/>
            <w:hideMark/>
          </w:tcPr>
          <w:p w14:paraId="3D10A995" w14:textId="77777777" w:rsidR="004A0EE0" w:rsidRPr="004A0EE0" w:rsidRDefault="004A0EE0" w:rsidP="002F7B8E">
            <w:pPr>
              <w:spacing w:beforeLines="60" w:before="144" w:afterLines="60" w:after="144" w:line="240" w:lineRule="auto"/>
              <w:rPr>
                <w:rFonts w:eastAsia="Times New Roman"/>
                <w:color w:val="000000"/>
              </w:rPr>
            </w:pPr>
          </w:p>
        </w:tc>
        <w:tc>
          <w:tcPr>
            <w:tcW w:w="1218" w:type="dxa"/>
            <w:vMerge/>
            <w:tcBorders>
              <w:top w:val="nil"/>
              <w:left w:val="single" w:sz="4" w:space="0" w:color="auto"/>
              <w:bottom w:val="single" w:sz="4" w:space="0" w:color="auto"/>
              <w:right w:val="single" w:sz="4" w:space="0" w:color="auto"/>
            </w:tcBorders>
            <w:vAlign w:val="center"/>
            <w:hideMark/>
          </w:tcPr>
          <w:p w14:paraId="434695AA" w14:textId="77777777" w:rsidR="004A0EE0" w:rsidRPr="004A0EE0" w:rsidRDefault="004A0EE0" w:rsidP="002F7B8E">
            <w:pPr>
              <w:spacing w:beforeLines="60" w:before="144" w:afterLines="60" w:after="144" w:line="240" w:lineRule="auto"/>
              <w:rPr>
                <w:rFonts w:eastAsia="Times New Roman"/>
                <w:color w:val="000000"/>
              </w:rPr>
            </w:pPr>
          </w:p>
        </w:tc>
        <w:tc>
          <w:tcPr>
            <w:tcW w:w="1350" w:type="dxa"/>
            <w:vMerge/>
            <w:tcBorders>
              <w:top w:val="nil"/>
              <w:left w:val="single" w:sz="4" w:space="0" w:color="auto"/>
              <w:bottom w:val="single" w:sz="4" w:space="0" w:color="auto"/>
              <w:right w:val="single" w:sz="4" w:space="0" w:color="auto"/>
            </w:tcBorders>
            <w:vAlign w:val="center"/>
            <w:hideMark/>
          </w:tcPr>
          <w:p w14:paraId="05E8811D"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364" w:type="dxa"/>
            <w:vMerge/>
            <w:tcBorders>
              <w:top w:val="nil"/>
              <w:left w:val="single" w:sz="4" w:space="0" w:color="auto"/>
              <w:bottom w:val="single" w:sz="4" w:space="0" w:color="auto"/>
              <w:right w:val="single" w:sz="4" w:space="0" w:color="auto"/>
            </w:tcBorders>
            <w:vAlign w:val="center"/>
            <w:hideMark/>
          </w:tcPr>
          <w:p w14:paraId="43ADEDA8"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218" w:type="dxa"/>
            <w:vMerge/>
            <w:tcBorders>
              <w:top w:val="nil"/>
              <w:left w:val="single" w:sz="4" w:space="0" w:color="auto"/>
              <w:bottom w:val="single" w:sz="4" w:space="0" w:color="auto"/>
              <w:right w:val="single" w:sz="4" w:space="0" w:color="auto"/>
            </w:tcBorders>
            <w:vAlign w:val="center"/>
            <w:hideMark/>
          </w:tcPr>
          <w:p w14:paraId="028321BF" w14:textId="77777777" w:rsidR="004A0EE0" w:rsidRPr="004A0EE0" w:rsidRDefault="004A0EE0" w:rsidP="002F7B8E">
            <w:pPr>
              <w:spacing w:beforeLines="60" w:before="144" w:afterLines="60" w:after="144" w:line="240" w:lineRule="auto"/>
              <w:rPr>
                <w:rFonts w:eastAsia="Times New Roman"/>
                <w:color w:val="000000"/>
              </w:rPr>
            </w:pPr>
          </w:p>
        </w:tc>
      </w:tr>
      <w:tr w:rsidR="004A0EE0" w:rsidRPr="004A0EE0" w14:paraId="6CD3CD8F" w14:textId="77777777" w:rsidTr="002F7B8E">
        <w:trPr>
          <w:trHeight w:val="564"/>
        </w:trPr>
        <w:tc>
          <w:tcPr>
            <w:tcW w:w="4551" w:type="dxa"/>
            <w:vMerge/>
            <w:tcBorders>
              <w:top w:val="nil"/>
              <w:left w:val="single" w:sz="4" w:space="0" w:color="auto"/>
              <w:bottom w:val="single" w:sz="4" w:space="0" w:color="auto"/>
              <w:right w:val="single" w:sz="4" w:space="0" w:color="auto"/>
            </w:tcBorders>
            <w:vAlign w:val="center"/>
            <w:hideMark/>
          </w:tcPr>
          <w:p w14:paraId="04918D3D" w14:textId="77777777" w:rsidR="004A0EE0" w:rsidRPr="004A0EE0" w:rsidRDefault="004A0EE0" w:rsidP="002F7B8E">
            <w:pPr>
              <w:spacing w:beforeLines="60" w:before="144" w:afterLines="60" w:after="144" w:line="240" w:lineRule="auto"/>
              <w:rPr>
                <w:rFonts w:eastAsia="Times New Roman"/>
                <w:color w:val="000000"/>
              </w:rPr>
            </w:pPr>
          </w:p>
        </w:tc>
        <w:tc>
          <w:tcPr>
            <w:tcW w:w="1218" w:type="dxa"/>
            <w:vMerge/>
            <w:tcBorders>
              <w:top w:val="nil"/>
              <w:left w:val="single" w:sz="4" w:space="0" w:color="auto"/>
              <w:bottom w:val="single" w:sz="4" w:space="0" w:color="auto"/>
              <w:right w:val="single" w:sz="4" w:space="0" w:color="auto"/>
            </w:tcBorders>
            <w:vAlign w:val="center"/>
            <w:hideMark/>
          </w:tcPr>
          <w:p w14:paraId="5EE3FEF4" w14:textId="77777777" w:rsidR="004A0EE0" w:rsidRPr="004A0EE0" w:rsidRDefault="004A0EE0" w:rsidP="002F7B8E">
            <w:pPr>
              <w:spacing w:beforeLines="60" w:before="144" w:afterLines="60" w:after="144" w:line="240" w:lineRule="auto"/>
              <w:rPr>
                <w:rFonts w:eastAsia="Times New Roman"/>
                <w:color w:val="000000"/>
              </w:rPr>
            </w:pPr>
          </w:p>
        </w:tc>
        <w:tc>
          <w:tcPr>
            <w:tcW w:w="1350" w:type="dxa"/>
            <w:vMerge/>
            <w:tcBorders>
              <w:top w:val="nil"/>
              <w:left w:val="single" w:sz="4" w:space="0" w:color="auto"/>
              <w:bottom w:val="single" w:sz="4" w:space="0" w:color="auto"/>
              <w:right w:val="single" w:sz="4" w:space="0" w:color="auto"/>
            </w:tcBorders>
            <w:vAlign w:val="center"/>
            <w:hideMark/>
          </w:tcPr>
          <w:p w14:paraId="6BB8AD68"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364" w:type="dxa"/>
            <w:vMerge/>
            <w:tcBorders>
              <w:top w:val="nil"/>
              <w:left w:val="single" w:sz="4" w:space="0" w:color="auto"/>
              <w:bottom w:val="single" w:sz="4" w:space="0" w:color="auto"/>
              <w:right w:val="single" w:sz="4" w:space="0" w:color="auto"/>
            </w:tcBorders>
            <w:vAlign w:val="center"/>
            <w:hideMark/>
          </w:tcPr>
          <w:p w14:paraId="26E155A9"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218" w:type="dxa"/>
            <w:vMerge/>
            <w:tcBorders>
              <w:top w:val="nil"/>
              <w:left w:val="single" w:sz="4" w:space="0" w:color="auto"/>
              <w:bottom w:val="single" w:sz="4" w:space="0" w:color="auto"/>
              <w:right w:val="single" w:sz="4" w:space="0" w:color="auto"/>
            </w:tcBorders>
            <w:vAlign w:val="center"/>
            <w:hideMark/>
          </w:tcPr>
          <w:p w14:paraId="2D9FF702" w14:textId="77777777" w:rsidR="004A0EE0" w:rsidRPr="004A0EE0" w:rsidRDefault="004A0EE0" w:rsidP="002F7B8E">
            <w:pPr>
              <w:spacing w:beforeLines="60" w:before="144" w:afterLines="60" w:after="144" w:line="240" w:lineRule="auto"/>
              <w:rPr>
                <w:rFonts w:eastAsia="Times New Roman"/>
                <w:color w:val="000000"/>
              </w:rPr>
            </w:pPr>
          </w:p>
        </w:tc>
      </w:tr>
      <w:tr w:rsidR="004A0EE0" w:rsidRPr="004A0EE0" w14:paraId="581B4D89" w14:textId="77777777" w:rsidTr="002F7B8E">
        <w:tc>
          <w:tcPr>
            <w:tcW w:w="4551" w:type="dxa"/>
            <w:tcBorders>
              <w:top w:val="nil"/>
              <w:left w:val="single" w:sz="4" w:space="0" w:color="auto"/>
              <w:bottom w:val="single" w:sz="4" w:space="0" w:color="auto"/>
              <w:right w:val="single" w:sz="4" w:space="0" w:color="auto"/>
            </w:tcBorders>
            <w:shd w:val="clear" w:color="000000" w:fill="D9D9D9"/>
            <w:vAlign w:val="center"/>
            <w:hideMark/>
          </w:tcPr>
          <w:p w14:paraId="1481CBE1"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Police service (2 x FTE Police Officers)</w:t>
            </w:r>
          </w:p>
        </w:tc>
        <w:tc>
          <w:tcPr>
            <w:tcW w:w="1218" w:type="dxa"/>
            <w:tcBorders>
              <w:top w:val="nil"/>
              <w:left w:val="nil"/>
              <w:bottom w:val="single" w:sz="4" w:space="0" w:color="auto"/>
              <w:right w:val="single" w:sz="4" w:space="0" w:color="auto"/>
            </w:tcBorders>
            <w:shd w:val="clear" w:color="auto" w:fill="auto"/>
            <w:vAlign w:val="center"/>
            <w:hideMark/>
          </w:tcPr>
          <w:p w14:paraId="527743FD"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14:paraId="4478252A"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£66,231</w:t>
            </w:r>
          </w:p>
        </w:tc>
        <w:tc>
          <w:tcPr>
            <w:tcW w:w="1364" w:type="dxa"/>
            <w:tcBorders>
              <w:top w:val="nil"/>
              <w:left w:val="nil"/>
              <w:bottom w:val="single" w:sz="4" w:space="0" w:color="auto"/>
              <w:right w:val="single" w:sz="4" w:space="0" w:color="auto"/>
            </w:tcBorders>
            <w:shd w:val="clear" w:color="auto" w:fill="auto"/>
            <w:vAlign w:val="center"/>
            <w:hideMark/>
          </w:tcPr>
          <w:p w14:paraId="50369772"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tcBorders>
              <w:top w:val="nil"/>
              <w:left w:val="nil"/>
              <w:bottom w:val="single" w:sz="4" w:space="0" w:color="auto"/>
              <w:right w:val="single" w:sz="4" w:space="0" w:color="auto"/>
            </w:tcBorders>
            <w:shd w:val="clear" w:color="auto" w:fill="auto"/>
            <w:vAlign w:val="center"/>
            <w:hideMark/>
          </w:tcPr>
          <w:p w14:paraId="595CCC6D"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£66,231</w:t>
            </w:r>
          </w:p>
        </w:tc>
      </w:tr>
      <w:tr w:rsidR="004A0EE0" w:rsidRPr="004A0EE0" w14:paraId="5B3D6A82" w14:textId="77777777" w:rsidTr="002F7B8E">
        <w:tc>
          <w:tcPr>
            <w:tcW w:w="4551" w:type="dxa"/>
            <w:tcBorders>
              <w:top w:val="nil"/>
              <w:left w:val="single" w:sz="4" w:space="0" w:color="auto"/>
              <w:bottom w:val="single" w:sz="4" w:space="0" w:color="auto"/>
              <w:right w:val="single" w:sz="4" w:space="0" w:color="auto"/>
            </w:tcBorders>
            <w:shd w:val="clear" w:color="000000" w:fill="D9D9D9"/>
            <w:vAlign w:val="center"/>
            <w:hideMark/>
          </w:tcPr>
          <w:p w14:paraId="2A7A55BD"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National Probation Service (1 x FTE Probation Officer)</w:t>
            </w:r>
          </w:p>
        </w:tc>
        <w:tc>
          <w:tcPr>
            <w:tcW w:w="1218" w:type="dxa"/>
            <w:tcBorders>
              <w:top w:val="nil"/>
              <w:left w:val="nil"/>
              <w:bottom w:val="single" w:sz="4" w:space="0" w:color="auto"/>
              <w:right w:val="single" w:sz="4" w:space="0" w:color="auto"/>
            </w:tcBorders>
            <w:shd w:val="clear" w:color="auto" w:fill="auto"/>
            <w:vAlign w:val="center"/>
            <w:hideMark/>
          </w:tcPr>
          <w:p w14:paraId="32380CC0"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14:paraId="2B4DFA77"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£49,173</w:t>
            </w:r>
          </w:p>
        </w:tc>
        <w:tc>
          <w:tcPr>
            <w:tcW w:w="1364" w:type="dxa"/>
            <w:tcBorders>
              <w:top w:val="nil"/>
              <w:left w:val="nil"/>
              <w:bottom w:val="single" w:sz="4" w:space="0" w:color="auto"/>
              <w:right w:val="single" w:sz="4" w:space="0" w:color="auto"/>
            </w:tcBorders>
            <w:shd w:val="clear" w:color="auto" w:fill="auto"/>
            <w:vAlign w:val="center"/>
            <w:hideMark/>
          </w:tcPr>
          <w:p w14:paraId="698E8377"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tcBorders>
              <w:top w:val="nil"/>
              <w:left w:val="nil"/>
              <w:bottom w:val="single" w:sz="4" w:space="0" w:color="auto"/>
              <w:right w:val="single" w:sz="4" w:space="0" w:color="auto"/>
            </w:tcBorders>
            <w:shd w:val="clear" w:color="auto" w:fill="auto"/>
            <w:vAlign w:val="center"/>
            <w:hideMark/>
          </w:tcPr>
          <w:p w14:paraId="1B565D13"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£49,173</w:t>
            </w:r>
          </w:p>
        </w:tc>
      </w:tr>
      <w:tr w:rsidR="004A0EE0" w:rsidRPr="004A0EE0" w14:paraId="266FDA47" w14:textId="77777777" w:rsidTr="002F7B8E">
        <w:tc>
          <w:tcPr>
            <w:tcW w:w="4551" w:type="dxa"/>
            <w:tcBorders>
              <w:top w:val="nil"/>
              <w:left w:val="single" w:sz="4" w:space="0" w:color="auto"/>
              <w:bottom w:val="single" w:sz="4" w:space="0" w:color="auto"/>
              <w:right w:val="single" w:sz="4" w:space="0" w:color="auto"/>
            </w:tcBorders>
            <w:shd w:val="clear" w:color="000000" w:fill="D9D9D9"/>
            <w:vAlign w:val="center"/>
            <w:hideMark/>
          </w:tcPr>
          <w:p w14:paraId="5E2BD770"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Health Service - jointly funded CAMHS p/t post)</w:t>
            </w:r>
          </w:p>
        </w:tc>
        <w:tc>
          <w:tcPr>
            <w:tcW w:w="1218" w:type="dxa"/>
            <w:tcBorders>
              <w:top w:val="nil"/>
              <w:left w:val="nil"/>
              <w:bottom w:val="single" w:sz="4" w:space="0" w:color="auto"/>
              <w:right w:val="single" w:sz="4" w:space="0" w:color="auto"/>
            </w:tcBorders>
            <w:shd w:val="clear" w:color="auto" w:fill="auto"/>
            <w:vAlign w:val="center"/>
            <w:hideMark/>
          </w:tcPr>
          <w:p w14:paraId="52F4D833"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14:paraId="161707AD"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£16,833</w:t>
            </w:r>
          </w:p>
        </w:tc>
        <w:tc>
          <w:tcPr>
            <w:tcW w:w="1364" w:type="dxa"/>
            <w:tcBorders>
              <w:top w:val="nil"/>
              <w:left w:val="nil"/>
              <w:bottom w:val="single" w:sz="4" w:space="0" w:color="auto"/>
              <w:right w:val="single" w:sz="4" w:space="0" w:color="auto"/>
            </w:tcBorders>
            <w:shd w:val="clear" w:color="auto" w:fill="auto"/>
            <w:vAlign w:val="center"/>
            <w:hideMark/>
          </w:tcPr>
          <w:p w14:paraId="0C8E47F3"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tcBorders>
              <w:top w:val="nil"/>
              <w:left w:val="nil"/>
              <w:bottom w:val="single" w:sz="4" w:space="0" w:color="auto"/>
              <w:right w:val="single" w:sz="4" w:space="0" w:color="auto"/>
            </w:tcBorders>
            <w:shd w:val="clear" w:color="auto" w:fill="auto"/>
            <w:vAlign w:val="center"/>
            <w:hideMark/>
          </w:tcPr>
          <w:p w14:paraId="496AEF6C"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£16,833</w:t>
            </w:r>
          </w:p>
        </w:tc>
      </w:tr>
      <w:tr w:rsidR="004A0EE0" w:rsidRPr="004A0EE0" w14:paraId="3F7ED244" w14:textId="77777777" w:rsidTr="002F7B8E">
        <w:tc>
          <w:tcPr>
            <w:tcW w:w="4551" w:type="dxa"/>
            <w:tcBorders>
              <w:top w:val="nil"/>
              <w:left w:val="single" w:sz="4" w:space="0" w:color="auto"/>
              <w:bottom w:val="single" w:sz="4" w:space="0" w:color="auto"/>
              <w:right w:val="single" w:sz="4" w:space="0" w:color="auto"/>
            </w:tcBorders>
            <w:shd w:val="clear" w:color="000000" w:fill="D9D9D9"/>
            <w:vAlign w:val="center"/>
            <w:hideMark/>
          </w:tcPr>
          <w:p w14:paraId="2C1599AE"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Health Service -  1 x FTE YJLD worker</w:t>
            </w:r>
          </w:p>
        </w:tc>
        <w:tc>
          <w:tcPr>
            <w:tcW w:w="1218" w:type="dxa"/>
            <w:tcBorders>
              <w:top w:val="nil"/>
              <w:left w:val="nil"/>
              <w:bottom w:val="single" w:sz="4" w:space="0" w:color="auto"/>
              <w:right w:val="single" w:sz="4" w:space="0" w:color="auto"/>
            </w:tcBorders>
            <w:shd w:val="clear" w:color="auto" w:fill="auto"/>
            <w:vAlign w:val="center"/>
            <w:hideMark/>
          </w:tcPr>
          <w:p w14:paraId="53B5716A"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14:paraId="72CCDB1A"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£60,650</w:t>
            </w:r>
          </w:p>
        </w:tc>
        <w:tc>
          <w:tcPr>
            <w:tcW w:w="1364" w:type="dxa"/>
            <w:tcBorders>
              <w:top w:val="nil"/>
              <w:left w:val="nil"/>
              <w:bottom w:val="single" w:sz="4" w:space="0" w:color="auto"/>
              <w:right w:val="single" w:sz="4" w:space="0" w:color="auto"/>
            </w:tcBorders>
            <w:shd w:val="clear" w:color="auto" w:fill="auto"/>
            <w:vAlign w:val="center"/>
            <w:hideMark/>
          </w:tcPr>
          <w:p w14:paraId="37FE6E5B"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tcBorders>
              <w:top w:val="nil"/>
              <w:left w:val="nil"/>
              <w:bottom w:val="single" w:sz="4" w:space="0" w:color="auto"/>
              <w:right w:val="single" w:sz="4" w:space="0" w:color="auto"/>
            </w:tcBorders>
            <w:shd w:val="clear" w:color="auto" w:fill="auto"/>
            <w:vAlign w:val="center"/>
            <w:hideMark/>
          </w:tcPr>
          <w:p w14:paraId="36DC60EA"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£60,650</w:t>
            </w:r>
          </w:p>
        </w:tc>
      </w:tr>
      <w:tr w:rsidR="004A0EE0" w:rsidRPr="004A0EE0" w14:paraId="4BC876BA" w14:textId="77777777" w:rsidTr="002F7B8E">
        <w:tc>
          <w:tcPr>
            <w:tcW w:w="4551" w:type="dxa"/>
            <w:tcBorders>
              <w:top w:val="nil"/>
              <w:left w:val="single" w:sz="4" w:space="0" w:color="auto"/>
              <w:bottom w:val="single" w:sz="4" w:space="0" w:color="auto"/>
              <w:right w:val="single" w:sz="4" w:space="0" w:color="auto"/>
            </w:tcBorders>
            <w:shd w:val="clear" w:color="000000" w:fill="D9D9D9"/>
            <w:vAlign w:val="center"/>
            <w:hideMark/>
          </w:tcPr>
          <w:p w14:paraId="7F554BB2"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Police and Crime Commissioner</w:t>
            </w:r>
          </w:p>
        </w:tc>
        <w:tc>
          <w:tcPr>
            <w:tcW w:w="1218" w:type="dxa"/>
            <w:tcBorders>
              <w:top w:val="nil"/>
              <w:left w:val="nil"/>
              <w:bottom w:val="single" w:sz="4" w:space="0" w:color="auto"/>
              <w:right w:val="single" w:sz="4" w:space="0" w:color="auto"/>
            </w:tcBorders>
            <w:shd w:val="clear" w:color="auto" w:fill="auto"/>
            <w:vAlign w:val="center"/>
            <w:hideMark/>
          </w:tcPr>
          <w:p w14:paraId="0645F96F"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14:paraId="457EBDEA"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64" w:type="dxa"/>
            <w:tcBorders>
              <w:top w:val="nil"/>
              <w:left w:val="nil"/>
              <w:bottom w:val="single" w:sz="4" w:space="0" w:color="auto"/>
              <w:right w:val="single" w:sz="4" w:space="0" w:color="auto"/>
            </w:tcBorders>
            <w:shd w:val="clear" w:color="auto" w:fill="auto"/>
            <w:vAlign w:val="center"/>
            <w:hideMark/>
          </w:tcPr>
          <w:p w14:paraId="2A488264"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tcBorders>
              <w:top w:val="nil"/>
              <w:left w:val="nil"/>
              <w:bottom w:val="single" w:sz="4" w:space="0" w:color="auto"/>
              <w:right w:val="single" w:sz="4" w:space="0" w:color="auto"/>
            </w:tcBorders>
            <w:shd w:val="clear" w:color="auto" w:fill="auto"/>
            <w:vAlign w:val="center"/>
            <w:hideMark/>
          </w:tcPr>
          <w:p w14:paraId="3ABEFBA3"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r>
      <w:tr w:rsidR="004A0EE0" w:rsidRPr="004A0EE0" w14:paraId="4352BC78" w14:textId="77777777" w:rsidTr="002F7B8E">
        <w:tc>
          <w:tcPr>
            <w:tcW w:w="4551" w:type="dxa"/>
            <w:tcBorders>
              <w:top w:val="nil"/>
              <w:left w:val="single" w:sz="4" w:space="0" w:color="auto"/>
              <w:bottom w:val="single" w:sz="4" w:space="0" w:color="auto"/>
              <w:right w:val="single" w:sz="4" w:space="0" w:color="auto"/>
            </w:tcBorders>
            <w:shd w:val="clear" w:color="000000" w:fill="D9D9D9"/>
            <w:vAlign w:val="center"/>
            <w:hideMark/>
          </w:tcPr>
          <w:p w14:paraId="647FA798"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YJB Youth Justice Grant (Provisional) - (YRO  Unpaid work order is included in this grant)</w:t>
            </w:r>
          </w:p>
        </w:tc>
        <w:tc>
          <w:tcPr>
            <w:tcW w:w="1218" w:type="dxa"/>
            <w:tcBorders>
              <w:top w:val="nil"/>
              <w:left w:val="nil"/>
              <w:bottom w:val="single" w:sz="4" w:space="0" w:color="auto"/>
              <w:right w:val="single" w:sz="4" w:space="0" w:color="auto"/>
            </w:tcBorders>
            <w:shd w:val="clear" w:color="auto" w:fill="auto"/>
            <w:vAlign w:val="center"/>
            <w:hideMark/>
          </w:tcPr>
          <w:p w14:paraId="104D4CE3"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£211,435</w:t>
            </w:r>
          </w:p>
        </w:tc>
        <w:tc>
          <w:tcPr>
            <w:tcW w:w="1350" w:type="dxa"/>
            <w:tcBorders>
              <w:top w:val="nil"/>
              <w:left w:val="nil"/>
              <w:bottom w:val="single" w:sz="4" w:space="0" w:color="auto"/>
              <w:right w:val="single" w:sz="4" w:space="0" w:color="auto"/>
            </w:tcBorders>
            <w:shd w:val="clear" w:color="auto" w:fill="auto"/>
            <w:vAlign w:val="center"/>
            <w:hideMark/>
          </w:tcPr>
          <w:p w14:paraId="008B4BB4"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64" w:type="dxa"/>
            <w:tcBorders>
              <w:top w:val="nil"/>
              <w:left w:val="nil"/>
              <w:bottom w:val="single" w:sz="4" w:space="0" w:color="auto"/>
              <w:right w:val="single" w:sz="4" w:space="0" w:color="auto"/>
            </w:tcBorders>
            <w:shd w:val="clear" w:color="auto" w:fill="auto"/>
            <w:vAlign w:val="center"/>
            <w:hideMark/>
          </w:tcPr>
          <w:p w14:paraId="7AE3E472"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tcBorders>
              <w:top w:val="nil"/>
              <w:left w:val="nil"/>
              <w:bottom w:val="single" w:sz="4" w:space="0" w:color="auto"/>
              <w:right w:val="single" w:sz="4" w:space="0" w:color="auto"/>
            </w:tcBorders>
            <w:shd w:val="clear" w:color="auto" w:fill="auto"/>
            <w:vAlign w:val="center"/>
            <w:hideMark/>
          </w:tcPr>
          <w:p w14:paraId="13BFE221"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£211,435</w:t>
            </w:r>
          </w:p>
        </w:tc>
      </w:tr>
      <w:tr w:rsidR="004A0EE0" w:rsidRPr="004A0EE0" w14:paraId="0C0D64B1" w14:textId="77777777" w:rsidTr="002F7B8E">
        <w:trPr>
          <w:trHeight w:val="420"/>
        </w:trPr>
        <w:tc>
          <w:tcPr>
            <w:tcW w:w="4551" w:type="dxa"/>
            <w:vMerge w:val="restart"/>
            <w:tcBorders>
              <w:top w:val="nil"/>
              <w:left w:val="single" w:sz="4" w:space="0" w:color="auto"/>
              <w:bottom w:val="single" w:sz="4" w:space="0" w:color="auto"/>
              <w:right w:val="single" w:sz="4" w:space="0" w:color="auto"/>
            </w:tcBorders>
            <w:shd w:val="clear" w:color="000000" w:fill="D9D9D9"/>
            <w:vAlign w:val="center"/>
            <w:hideMark/>
          </w:tcPr>
          <w:p w14:paraId="58150F13"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Other</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3AF030AE"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2B8868D1"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14:paraId="2B29D918"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7F7A25E9"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r>
      <w:tr w:rsidR="004A0EE0" w:rsidRPr="004A0EE0" w14:paraId="5B752591" w14:textId="77777777" w:rsidTr="002F7B8E">
        <w:trPr>
          <w:trHeight w:val="564"/>
        </w:trPr>
        <w:tc>
          <w:tcPr>
            <w:tcW w:w="4551" w:type="dxa"/>
            <w:vMerge/>
            <w:tcBorders>
              <w:top w:val="nil"/>
              <w:left w:val="single" w:sz="4" w:space="0" w:color="auto"/>
              <w:bottom w:val="single" w:sz="4" w:space="0" w:color="auto"/>
              <w:right w:val="single" w:sz="4" w:space="0" w:color="auto"/>
            </w:tcBorders>
            <w:vAlign w:val="center"/>
            <w:hideMark/>
          </w:tcPr>
          <w:p w14:paraId="78DC9651" w14:textId="77777777" w:rsidR="004A0EE0" w:rsidRPr="004A0EE0" w:rsidRDefault="004A0EE0" w:rsidP="002F7B8E">
            <w:pPr>
              <w:spacing w:beforeLines="60" w:before="144" w:afterLines="60" w:after="144" w:line="240" w:lineRule="auto"/>
              <w:rPr>
                <w:rFonts w:eastAsia="Times New Roman"/>
                <w:color w:val="000000"/>
              </w:rPr>
            </w:pPr>
          </w:p>
        </w:tc>
        <w:tc>
          <w:tcPr>
            <w:tcW w:w="1218" w:type="dxa"/>
            <w:vMerge/>
            <w:tcBorders>
              <w:top w:val="nil"/>
              <w:left w:val="single" w:sz="4" w:space="0" w:color="auto"/>
              <w:bottom w:val="single" w:sz="4" w:space="0" w:color="auto"/>
              <w:right w:val="single" w:sz="4" w:space="0" w:color="auto"/>
            </w:tcBorders>
            <w:vAlign w:val="center"/>
            <w:hideMark/>
          </w:tcPr>
          <w:p w14:paraId="417F8E39"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557FF0A8"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364" w:type="dxa"/>
            <w:vMerge/>
            <w:tcBorders>
              <w:top w:val="nil"/>
              <w:left w:val="single" w:sz="4" w:space="0" w:color="auto"/>
              <w:bottom w:val="single" w:sz="4" w:space="0" w:color="auto"/>
              <w:right w:val="single" w:sz="4" w:space="0" w:color="auto"/>
            </w:tcBorders>
            <w:vAlign w:val="center"/>
            <w:hideMark/>
          </w:tcPr>
          <w:p w14:paraId="28402F9B"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218" w:type="dxa"/>
            <w:vMerge/>
            <w:tcBorders>
              <w:top w:val="nil"/>
              <w:left w:val="single" w:sz="4" w:space="0" w:color="auto"/>
              <w:bottom w:val="single" w:sz="4" w:space="0" w:color="auto"/>
              <w:right w:val="single" w:sz="4" w:space="0" w:color="auto"/>
            </w:tcBorders>
            <w:vAlign w:val="center"/>
            <w:hideMark/>
          </w:tcPr>
          <w:p w14:paraId="416F073A"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r>
      <w:tr w:rsidR="004A0EE0" w:rsidRPr="004A0EE0" w14:paraId="497FD494" w14:textId="77777777" w:rsidTr="002F7B8E">
        <w:trPr>
          <w:trHeight w:val="564"/>
        </w:trPr>
        <w:tc>
          <w:tcPr>
            <w:tcW w:w="4551" w:type="dxa"/>
            <w:vMerge/>
            <w:tcBorders>
              <w:top w:val="nil"/>
              <w:left w:val="single" w:sz="4" w:space="0" w:color="auto"/>
              <w:bottom w:val="single" w:sz="4" w:space="0" w:color="auto"/>
              <w:right w:val="single" w:sz="4" w:space="0" w:color="auto"/>
            </w:tcBorders>
            <w:vAlign w:val="center"/>
            <w:hideMark/>
          </w:tcPr>
          <w:p w14:paraId="382F224A" w14:textId="77777777" w:rsidR="004A0EE0" w:rsidRPr="004A0EE0" w:rsidRDefault="004A0EE0" w:rsidP="002F7B8E">
            <w:pPr>
              <w:spacing w:beforeLines="60" w:before="144" w:afterLines="60" w:after="144" w:line="240" w:lineRule="auto"/>
              <w:rPr>
                <w:rFonts w:eastAsia="Times New Roman"/>
                <w:color w:val="000000"/>
              </w:rPr>
            </w:pPr>
          </w:p>
        </w:tc>
        <w:tc>
          <w:tcPr>
            <w:tcW w:w="1218" w:type="dxa"/>
            <w:vMerge/>
            <w:tcBorders>
              <w:top w:val="nil"/>
              <w:left w:val="single" w:sz="4" w:space="0" w:color="auto"/>
              <w:bottom w:val="single" w:sz="4" w:space="0" w:color="auto"/>
              <w:right w:val="single" w:sz="4" w:space="0" w:color="auto"/>
            </w:tcBorders>
            <w:vAlign w:val="center"/>
            <w:hideMark/>
          </w:tcPr>
          <w:p w14:paraId="034338F8"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44ED2B87"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364" w:type="dxa"/>
            <w:vMerge/>
            <w:tcBorders>
              <w:top w:val="nil"/>
              <w:left w:val="single" w:sz="4" w:space="0" w:color="auto"/>
              <w:bottom w:val="single" w:sz="4" w:space="0" w:color="auto"/>
              <w:right w:val="single" w:sz="4" w:space="0" w:color="auto"/>
            </w:tcBorders>
            <w:vAlign w:val="center"/>
            <w:hideMark/>
          </w:tcPr>
          <w:p w14:paraId="59ABC50B"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218" w:type="dxa"/>
            <w:vMerge/>
            <w:tcBorders>
              <w:top w:val="nil"/>
              <w:left w:val="single" w:sz="4" w:space="0" w:color="auto"/>
              <w:bottom w:val="single" w:sz="4" w:space="0" w:color="auto"/>
              <w:right w:val="single" w:sz="4" w:space="0" w:color="auto"/>
            </w:tcBorders>
            <w:vAlign w:val="center"/>
            <w:hideMark/>
          </w:tcPr>
          <w:p w14:paraId="2DB3102A"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r>
      <w:tr w:rsidR="004A0EE0" w:rsidRPr="004A0EE0" w14:paraId="694584A7" w14:textId="77777777" w:rsidTr="002F7B8E">
        <w:trPr>
          <w:trHeight w:val="420"/>
        </w:trPr>
        <w:tc>
          <w:tcPr>
            <w:tcW w:w="4551" w:type="dxa"/>
            <w:vMerge w:val="restart"/>
            <w:tcBorders>
              <w:top w:val="nil"/>
              <w:left w:val="single" w:sz="4" w:space="0" w:color="auto"/>
              <w:bottom w:val="single" w:sz="4" w:space="0" w:color="auto"/>
              <w:right w:val="single" w:sz="4" w:space="0" w:color="auto"/>
            </w:tcBorders>
            <w:shd w:val="clear" w:color="000000" w:fill="D9D9D9"/>
            <w:vAlign w:val="center"/>
            <w:hideMark/>
          </w:tcPr>
          <w:p w14:paraId="480B09E2" w14:textId="77777777" w:rsidR="004A0EE0" w:rsidRPr="004A0EE0" w:rsidRDefault="004A0EE0" w:rsidP="002F7B8E">
            <w:pPr>
              <w:spacing w:beforeLines="60" w:before="144" w:afterLines="60" w:after="144" w:line="240" w:lineRule="auto"/>
              <w:rPr>
                <w:rFonts w:eastAsia="Times New Roman"/>
                <w:b/>
                <w:bCs/>
                <w:color w:val="000000"/>
              </w:rPr>
            </w:pPr>
            <w:r w:rsidRPr="004A0EE0">
              <w:rPr>
                <w:rFonts w:eastAsia="Times New Roman"/>
                <w:b/>
                <w:bCs/>
                <w:color w:val="000000"/>
              </w:rPr>
              <w:t>Total</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6A86EDF4" w14:textId="77777777" w:rsidR="004A0EE0" w:rsidRPr="004A0EE0" w:rsidRDefault="004A0EE0" w:rsidP="002F7B8E">
            <w:pPr>
              <w:spacing w:beforeLines="60" w:before="144" w:afterLines="60" w:after="144" w:line="240" w:lineRule="auto"/>
              <w:jc w:val="right"/>
              <w:rPr>
                <w:rFonts w:eastAsia="Times New Roman"/>
                <w:b/>
                <w:bCs/>
                <w:color w:val="000000"/>
              </w:rPr>
            </w:pPr>
            <w:r w:rsidRPr="004A0EE0">
              <w:rPr>
                <w:rFonts w:eastAsia="Times New Roman"/>
                <w:b/>
                <w:bCs/>
                <w:color w:val="000000"/>
              </w:rPr>
              <w:t>£752,449</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55639516" w14:textId="77777777" w:rsidR="004A0EE0" w:rsidRPr="004A0EE0" w:rsidRDefault="004A0EE0" w:rsidP="002F7B8E">
            <w:pPr>
              <w:spacing w:beforeLines="60" w:before="144" w:afterLines="60" w:after="144" w:line="240" w:lineRule="auto"/>
              <w:jc w:val="right"/>
              <w:rPr>
                <w:rFonts w:eastAsia="Times New Roman"/>
                <w:b/>
                <w:bCs/>
                <w:color w:val="000000"/>
              </w:rPr>
            </w:pPr>
            <w:r w:rsidRPr="004A0EE0">
              <w:rPr>
                <w:rFonts w:eastAsia="Times New Roman"/>
                <w:b/>
                <w:bCs/>
                <w:color w:val="000000"/>
              </w:rPr>
              <w:t>£192,887</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14:paraId="685B58F6"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1370CBC2" w14:textId="77777777" w:rsidR="004A0EE0" w:rsidRPr="004A0EE0" w:rsidRDefault="004A0EE0" w:rsidP="002F7B8E">
            <w:pPr>
              <w:spacing w:beforeLines="60" w:before="144" w:afterLines="60" w:after="144" w:line="240" w:lineRule="auto"/>
              <w:jc w:val="right"/>
              <w:rPr>
                <w:rFonts w:eastAsia="Times New Roman"/>
                <w:b/>
                <w:bCs/>
                <w:color w:val="000000"/>
              </w:rPr>
            </w:pPr>
            <w:r w:rsidRPr="004A0EE0">
              <w:rPr>
                <w:rFonts w:eastAsia="Times New Roman"/>
                <w:b/>
                <w:bCs/>
                <w:color w:val="000000"/>
              </w:rPr>
              <w:t>£945,336</w:t>
            </w:r>
          </w:p>
        </w:tc>
      </w:tr>
      <w:tr w:rsidR="004A0EE0" w:rsidRPr="004A0EE0" w14:paraId="06144376" w14:textId="77777777" w:rsidTr="002F7B8E">
        <w:trPr>
          <w:trHeight w:val="564"/>
        </w:trPr>
        <w:tc>
          <w:tcPr>
            <w:tcW w:w="4551" w:type="dxa"/>
            <w:vMerge/>
            <w:tcBorders>
              <w:top w:val="nil"/>
              <w:left w:val="single" w:sz="4" w:space="0" w:color="auto"/>
              <w:bottom w:val="single" w:sz="4" w:space="0" w:color="auto"/>
              <w:right w:val="single" w:sz="4" w:space="0" w:color="auto"/>
            </w:tcBorders>
            <w:vAlign w:val="center"/>
            <w:hideMark/>
          </w:tcPr>
          <w:p w14:paraId="2AFED6D5" w14:textId="77777777" w:rsidR="004A0EE0" w:rsidRPr="004A0EE0" w:rsidRDefault="004A0EE0" w:rsidP="002F7B8E">
            <w:pPr>
              <w:spacing w:beforeLines="60" w:before="144" w:afterLines="60" w:after="144" w:line="240" w:lineRule="auto"/>
              <w:rPr>
                <w:rFonts w:eastAsia="Times New Roman"/>
                <w:b/>
                <w:bCs/>
                <w:color w:val="000000"/>
              </w:rPr>
            </w:pPr>
          </w:p>
        </w:tc>
        <w:tc>
          <w:tcPr>
            <w:tcW w:w="1218" w:type="dxa"/>
            <w:vMerge/>
            <w:tcBorders>
              <w:top w:val="nil"/>
              <w:left w:val="single" w:sz="4" w:space="0" w:color="auto"/>
              <w:bottom w:val="single" w:sz="4" w:space="0" w:color="auto"/>
              <w:right w:val="single" w:sz="4" w:space="0" w:color="auto"/>
            </w:tcBorders>
            <w:vAlign w:val="center"/>
            <w:hideMark/>
          </w:tcPr>
          <w:p w14:paraId="0D846CE5" w14:textId="77777777" w:rsidR="004A0EE0" w:rsidRPr="004A0EE0" w:rsidRDefault="004A0EE0" w:rsidP="002F7B8E">
            <w:pPr>
              <w:spacing w:beforeLines="60" w:before="144" w:afterLines="60" w:after="144" w:line="240" w:lineRule="auto"/>
              <w:rPr>
                <w:rFonts w:eastAsia="Times New Roman"/>
                <w:b/>
                <w:bCs/>
                <w:color w:val="000000"/>
              </w:rPr>
            </w:pPr>
          </w:p>
        </w:tc>
        <w:tc>
          <w:tcPr>
            <w:tcW w:w="1350" w:type="dxa"/>
            <w:vMerge/>
            <w:tcBorders>
              <w:top w:val="nil"/>
              <w:left w:val="single" w:sz="4" w:space="0" w:color="auto"/>
              <w:bottom w:val="single" w:sz="4" w:space="0" w:color="auto"/>
              <w:right w:val="single" w:sz="4" w:space="0" w:color="auto"/>
            </w:tcBorders>
            <w:vAlign w:val="center"/>
            <w:hideMark/>
          </w:tcPr>
          <w:p w14:paraId="2C52338E" w14:textId="77777777" w:rsidR="004A0EE0" w:rsidRPr="004A0EE0" w:rsidRDefault="004A0EE0" w:rsidP="002F7B8E">
            <w:pPr>
              <w:spacing w:beforeLines="60" w:before="144" w:afterLines="60" w:after="144" w:line="240" w:lineRule="auto"/>
              <w:rPr>
                <w:rFonts w:eastAsia="Times New Roman"/>
                <w:b/>
                <w:bCs/>
                <w:color w:val="000000"/>
              </w:rPr>
            </w:pPr>
          </w:p>
        </w:tc>
        <w:tc>
          <w:tcPr>
            <w:tcW w:w="1364" w:type="dxa"/>
            <w:vMerge/>
            <w:tcBorders>
              <w:top w:val="nil"/>
              <w:left w:val="single" w:sz="4" w:space="0" w:color="auto"/>
              <w:bottom w:val="single" w:sz="4" w:space="0" w:color="auto"/>
              <w:right w:val="single" w:sz="4" w:space="0" w:color="auto"/>
            </w:tcBorders>
            <w:vAlign w:val="center"/>
            <w:hideMark/>
          </w:tcPr>
          <w:p w14:paraId="6890A86C"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218" w:type="dxa"/>
            <w:vMerge/>
            <w:tcBorders>
              <w:top w:val="nil"/>
              <w:left w:val="single" w:sz="4" w:space="0" w:color="auto"/>
              <w:bottom w:val="single" w:sz="4" w:space="0" w:color="auto"/>
              <w:right w:val="single" w:sz="4" w:space="0" w:color="auto"/>
            </w:tcBorders>
            <w:vAlign w:val="center"/>
            <w:hideMark/>
          </w:tcPr>
          <w:p w14:paraId="109A2F46" w14:textId="77777777" w:rsidR="004A0EE0" w:rsidRPr="004A0EE0" w:rsidRDefault="004A0EE0" w:rsidP="002F7B8E">
            <w:pPr>
              <w:spacing w:beforeLines="60" w:before="144" w:afterLines="60" w:after="144" w:line="240" w:lineRule="auto"/>
              <w:rPr>
                <w:rFonts w:eastAsia="Times New Roman"/>
                <w:b/>
                <w:bCs/>
                <w:color w:val="000000"/>
              </w:rPr>
            </w:pPr>
          </w:p>
        </w:tc>
      </w:tr>
      <w:tr w:rsidR="004A0EE0" w:rsidRPr="004A0EE0" w14:paraId="0005A8FB" w14:textId="77777777" w:rsidTr="002F7B8E">
        <w:trPr>
          <w:trHeight w:val="564"/>
        </w:trPr>
        <w:tc>
          <w:tcPr>
            <w:tcW w:w="4551" w:type="dxa"/>
            <w:vMerge/>
            <w:tcBorders>
              <w:top w:val="nil"/>
              <w:left w:val="single" w:sz="4" w:space="0" w:color="auto"/>
              <w:bottom w:val="single" w:sz="4" w:space="0" w:color="auto"/>
              <w:right w:val="single" w:sz="4" w:space="0" w:color="auto"/>
            </w:tcBorders>
            <w:vAlign w:val="center"/>
            <w:hideMark/>
          </w:tcPr>
          <w:p w14:paraId="526CADBA" w14:textId="77777777" w:rsidR="004A0EE0" w:rsidRPr="004A0EE0" w:rsidRDefault="004A0EE0" w:rsidP="002F7B8E">
            <w:pPr>
              <w:spacing w:beforeLines="60" w:before="144" w:afterLines="60" w:after="144" w:line="240" w:lineRule="auto"/>
              <w:rPr>
                <w:rFonts w:eastAsia="Times New Roman"/>
                <w:b/>
                <w:bCs/>
                <w:color w:val="000000"/>
              </w:rPr>
            </w:pPr>
          </w:p>
        </w:tc>
        <w:tc>
          <w:tcPr>
            <w:tcW w:w="1218" w:type="dxa"/>
            <w:vMerge/>
            <w:tcBorders>
              <w:top w:val="nil"/>
              <w:left w:val="single" w:sz="4" w:space="0" w:color="auto"/>
              <w:bottom w:val="single" w:sz="4" w:space="0" w:color="auto"/>
              <w:right w:val="single" w:sz="4" w:space="0" w:color="auto"/>
            </w:tcBorders>
            <w:vAlign w:val="center"/>
            <w:hideMark/>
          </w:tcPr>
          <w:p w14:paraId="2E51AAB0" w14:textId="77777777" w:rsidR="004A0EE0" w:rsidRPr="004A0EE0" w:rsidRDefault="004A0EE0" w:rsidP="002F7B8E">
            <w:pPr>
              <w:spacing w:beforeLines="60" w:before="144" w:afterLines="60" w:after="144" w:line="240" w:lineRule="auto"/>
              <w:rPr>
                <w:rFonts w:eastAsia="Times New Roman"/>
                <w:b/>
                <w:bCs/>
                <w:color w:val="000000"/>
              </w:rPr>
            </w:pPr>
          </w:p>
        </w:tc>
        <w:tc>
          <w:tcPr>
            <w:tcW w:w="1350" w:type="dxa"/>
            <w:vMerge/>
            <w:tcBorders>
              <w:top w:val="nil"/>
              <w:left w:val="single" w:sz="4" w:space="0" w:color="auto"/>
              <w:bottom w:val="single" w:sz="4" w:space="0" w:color="auto"/>
              <w:right w:val="single" w:sz="4" w:space="0" w:color="auto"/>
            </w:tcBorders>
            <w:vAlign w:val="center"/>
            <w:hideMark/>
          </w:tcPr>
          <w:p w14:paraId="0E0DEDEB" w14:textId="77777777" w:rsidR="004A0EE0" w:rsidRPr="004A0EE0" w:rsidRDefault="004A0EE0" w:rsidP="002F7B8E">
            <w:pPr>
              <w:spacing w:beforeLines="60" w:before="144" w:afterLines="60" w:after="144" w:line="240" w:lineRule="auto"/>
              <w:rPr>
                <w:rFonts w:eastAsia="Times New Roman"/>
                <w:b/>
                <w:bCs/>
                <w:color w:val="000000"/>
              </w:rPr>
            </w:pPr>
          </w:p>
        </w:tc>
        <w:tc>
          <w:tcPr>
            <w:tcW w:w="1364" w:type="dxa"/>
            <w:vMerge/>
            <w:tcBorders>
              <w:top w:val="nil"/>
              <w:left w:val="single" w:sz="4" w:space="0" w:color="auto"/>
              <w:bottom w:val="single" w:sz="4" w:space="0" w:color="auto"/>
              <w:right w:val="single" w:sz="4" w:space="0" w:color="auto"/>
            </w:tcBorders>
            <w:vAlign w:val="center"/>
            <w:hideMark/>
          </w:tcPr>
          <w:p w14:paraId="476D0AE4"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218" w:type="dxa"/>
            <w:vMerge/>
            <w:tcBorders>
              <w:top w:val="nil"/>
              <w:left w:val="single" w:sz="4" w:space="0" w:color="auto"/>
              <w:bottom w:val="single" w:sz="4" w:space="0" w:color="auto"/>
              <w:right w:val="single" w:sz="4" w:space="0" w:color="auto"/>
            </w:tcBorders>
            <w:vAlign w:val="center"/>
            <w:hideMark/>
          </w:tcPr>
          <w:p w14:paraId="3D47A159" w14:textId="77777777" w:rsidR="004A0EE0" w:rsidRPr="004A0EE0" w:rsidRDefault="004A0EE0" w:rsidP="002F7B8E">
            <w:pPr>
              <w:spacing w:beforeLines="60" w:before="144" w:afterLines="60" w:after="144" w:line="240" w:lineRule="auto"/>
              <w:rPr>
                <w:rFonts w:eastAsia="Times New Roman"/>
                <w:b/>
                <w:bCs/>
                <w:color w:val="000000"/>
              </w:rPr>
            </w:pPr>
          </w:p>
        </w:tc>
      </w:tr>
    </w:tbl>
    <w:p w14:paraId="3DCCBC24" w14:textId="77777777" w:rsidR="004A0EE0" w:rsidRDefault="004A0EE0" w:rsidP="004A0EE0"/>
    <w:p w14:paraId="02601EAF" w14:textId="46152523" w:rsidR="000B0CA8" w:rsidRPr="00A85C6C" w:rsidRDefault="000B0CA8">
      <w:pPr>
        <w:spacing w:after="0" w:line="240" w:lineRule="auto"/>
        <w:rPr>
          <w:rFonts w:asciiTheme="majorHAnsi" w:eastAsiaTheme="majorEastAsia" w:hAnsiTheme="majorHAnsi" w:cstheme="majorBidi"/>
          <w:b/>
          <w:bCs/>
          <w:color w:val="4F81BD" w:themeColor="accent1"/>
          <w:sz w:val="26"/>
          <w:szCs w:val="26"/>
        </w:rPr>
      </w:pPr>
      <w:bookmarkStart w:id="38" w:name="_Toc515790638"/>
    </w:p>
    <w:p w14:paraId="02601EB0" w14:textId="77777777" w:rsidR="00467D3D" w:rsidRPr="00A85C6C" w:rsidRDefault="00467D3D" w:rsidP="00267155">
      <w:pPr>
        <w:pStyle w:val="Heading2"/>
        <w:sectPr w:rsidR="00467D3D" w:rsidRPr="00A85C6C" w:rsidSect="005C5EE3">
          <w:headerReference w:type="default" r:id="rId48"/>
          <w:footerReference w:type="default" r:id="rId49"/>
          <w:headerReference w:type="first" r:id="rId50"/>
          <w:pgSz w:w="11906" w:h="16838" w:code="9"/>
          <w:pgMar w:top="993" w:right="1134" w:bottom="993" w:left="1191" w:header="709" w:footer="374" w:gutter="0"/>
          <w:cols w:space="708"/>
          <w:titlePg/>
          <w:docGrid w:linePitch="360"/>
        </w:sectPr>
      </w:pPr>
    </w:p>
    <w:p w14:paraId="02601EB1" w14:textId="77777777" w:rsidR="00793023" w:rsidRPr="00A85C6C" w:rsidRDefault="00793023" w:rsidP="00267155">
      <w:pPr>
        <w:pStyle w:val="Heading2"/>
      </w:pPr>
      <w:bookmarkStart w:id="39" w:name="_Toc517950267"/>
      <w:r w:rsidRPr="00A85C6C">
        <w:lastRenderedPageBreak/>
        <w:t>Staffing structure and breakdown</w:t>
      </w:r>
      <w:bookmarkEnd w:id="38"/>
      <w:bookmarkEnd w:id="39"/>
    </w:p>
    <w:bookmarkStart w:id="40" w:name="_Toc515790639"/>
    <w:p w14:paraId="02601EB2" w14:textId="77777777" w:rsidR="00ED55EF" w:rsidRPr="00A85C6C" w:rsidRDefault="00ED55EF" w:rsidP="00ED55EF">
      <w:pPr>
        <w:tabs>
          <w:tab w:val="center" w:pos="6979"/>
        </w:tabs>
        <w:rPr>
          <w:rFonts w:cs="Times New Roman"/>
          <w:b/>
          <w:color w:val="FFFFFF"/>
          <w:szCs w:val="22"/>
          <w:lang w:eastAsia="en-US"/>
        </w:rPr>
      </w:pPr>
      <w:r w:rsidRPr="00A85C6C">
        <w:rPr>
          <w:b/>
          <w:noProof/>
        </w:rPr>
        <mc:AlternateContent>
          <mc:Choice Requires="wps">
            <w:drawing>
              <wp:anchor distT="0" distB="0" distL="114300" distR="114300" simplePos="0" relativeHeight="251685888" behindDoc="0" locked="0" layoutInCell="1" allowOverlap="1" wp14:anchorId="02601FF1" wp14:editId="02601FF2">
                <wp:simplePos x="0" y="0"/>
                <wp:positionH relativeFrom="column">
                  <wp:posOffset>4319270</wp:posOffset>
                </wp:positionH>
                <wp:positionV relativeFrom="paragraph">
                  <wp:posOffset>259715</wp:posOffset>
                </wp:positionV>
                <wp:extent cx="0" cy="189865"/>
                <wp:effectExtent l="61595" t="12065" r="52705" b="17145"/>
                <wp:wrapNone/>
                <wp:docPr id="247"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85CED28" id="_x0000_t32" coordsize="21600,21600" o:spt="32" o:oned="t" path="m,l21600,21600e" filled="f">
                <v:path arrowok="t" fillok="f" o:connecttype="none"/>
                <o:lock v:ext="edit" shapetype="t"/>
              </v:shapetype>
              <v:shape id="Straight Arrow Connector 247" o:spid="_x0000_s1026" type="#_x0000_t32" style="position:absolute;margin-left:340.1pt;margin-top:20.45pt;width:0;height:1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">
                <v:stroke endarrow="block"/>
              </v:shape>
            </w:pict>
          </mc:Fallback>
        </mc:AlternateContent>
      </w:r>
      <w:r w:rsidRPr="00A85C6C">
        <w:rPr>
          <w:b/>
          <w:noProof/>
        </w:rPr>
        <mc:AlternateContent>
          <mc:Choice Requires="wps">
            <w:drawing>
              <wp:anchor distT="0" distB="0" distL="114300" distR="114300" simplePos="0" relativeHeight="251666432" behindDoc="0" locked="0" layoutInCell="1" allowOverlap="1" wp14:anchorId="02601FF3" wp14:editId="02601FF4">
                <wp:simplePos x="0" y="0"/>
                <wp:positionH relativeFrom="column">
                  <wp:posOffset>3009900</wp:posOffset>
                </wp:positionH>
                <wp:positionV relativeFrom="paragraph">
                  <wp:posOffset>-746760</wp:posOffset>
                </wp:positionV>
                <wp:extent cx="2706370" cy="913130"/>
                <wp:effectExtent l="9525" t="5715" r="8255" b="5080"/>
                <wp:wrapNone/>
                <wp:docPr id="246" name="Flowchart: Alternate Process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6370" cy="913130"/>
                        </a:xfrm>
                        <a:prstGeom prst="flowChartAlternateProcess">
                          <a:avLst/>
                        </a:prstGeom>
                        <a:solidFill>
                          <a:srgbClr val="CCC0D9"/>
                        </a:solidFill>
                        <a:ln w="9525">
                          <a:solidFill>
                            <a:srgbClr val="000000"/>
                          </a:solidFill>
                          <a:miter lim="800000"/>
                          <a:headEnd/>
                          <a:tailEnd/>
                        </a:ln>
                      </wps:spPr>
                      <wps:txbx>
                        <w:txbxContent>
                          <w:p w14:paraId="02602055" w14:textId="77777777" w:rsidR="00AA21CD" w:rsidRPr="00E975F4" w:rsidRDefault="00AA21CD" w:rsidP="00ED55EF">
                            <w:pPr>
                              <w:spacing w:after="0" w:line="240" w:lineRule="auto"/>
                              <w:jc w:val="center"/>
                              <w:rPr>
                                <w:b/>
                                <w:sz w:val="26"/>
                                <w:szCs w:val="26"/>
                              </w:rPr>
                            </w:pPr>
                            <w:r w:rsidRPr="00E975F4">
                              <w:rPr>
                                <w:b/>
                                <w:sz w:val="26"/>
                                <w:szCs w:val="26"/>
                              </w:rPr>
                              <w:t>Head of Service</w:t>
                            </w:r>
                          </w:p>
                          <w:p w14:paraId="02602056" w14:textId="77777777" w:rsidR="00AA21CD" w:rsidRPr="00E975F4" w:rsidRDefault="00AA21CD" w:rsidP="00ED55EF">
                            <w:pPr>
                              <w:spacing w:after="0" w:line="240" w:lineRule="auto"/>
                              <w:jc w:val="center"/>
                              <w:rPr>
                                <w:b/>
                                <w:sz w:val="26"/>
                                <w:szCs w:val="26"/>
                              </w:rPr>
                            </w:pPr>
                            <w:r w:rsidRPr="00E975F4">
                              <w:rPr>
                                <w:b/>
                                <w:sz w:val="26"/>
                                <w:szCs w:val="26"/>
                              </w:rPr>
                              <w:t xml:space="preserve">Early Support and Youth Offending </w:t>
                            </w:r>
                          </w:p>
                          <w:p w14:paraId="02602057" w14:textId="77777777" w:rsidR="00AA21CD" w:rsidRPr="00FA20EA" w:rsidRDefault="00AA21CD" w:rsidP="00ED55EF">
                            <w:pPr>
                              <w:jc w:val="center"/>
                              <w:rPr>
                                <w:b/>
                                <w:color w:val="0070C0"/>
                              </w:rPr>
                            </w:pPr>
                            <w:r>
                              <w:rPr>
                                <w:b/>
                              </w:rPr>
                              <w:t>Mark Scanlon</w:t>
                            </w:r>
                          </w:p>
                          <w:p w14:paraId="02602058" w14:textId="77777777" w:rsidR="00AA21CD" w:rsidRPr="0056188F" w:rsidRDefault="00AA21CD" w:rsidP="00ED55EF">
                            <w:pP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6" o:spid="_x0000_s1030" type="#_x0000_t176" style="position:absolute;margin-left:237pt;margin-top:-58.8pt;width:213.1pt;height:7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" fillcolor="#ccc0d9">
                <v:textbox>
                  <w:txbxContent>
                    <w:p w14:paraId="02602055" w14:textId="77777777" w:rsidR="00AA21CD" w:rsidRPr="00E975F4" w:rsidRDefault="00AA21CD" w:rsidP="00ED55EF">
                      <w:pPr>
                        <w:spacing w:after="0" w:line="240" w:lineRule="auto"/>
                        <w:jc w:val="center"/>
                        <w:rPr>
                          <w:b/>
                          <w:sz w:val="26"/>
                          <w:szCs w:val="26"/>
                        </w:rPr>
                      </w:pPr>
                      <w:r w:rsidRPr="00E975F4">
                        <w:rPr>
                          <w:b/>
                          <w:sz w:val="26"/>
                          <w:szCs w:val="26"/>
                        </w:rPr>
                        <w:t>Head of Service</w:t>
                      </w:r>
                    </w:p>
                    <w:p w14:paraId="02602056" w14:textId="77777777" w:rsidR="00AA21CD" w:rsidRPr="00E975F4" w:rsidRDefault="00AA21CD" w:rsidP="00ED55EF">
                      <w:pPr>
                        <w:spacing w:after="0" w:line="240" w:lineRule="auto"/>
                        <w:jc w:val="center"/>
                        <w:rPr>
                          <w:b/>
                          <w:sz w:val="26"/>
                          <w:szCs w:val="26"/>
                        </w:rPr>
                      </w:pPr>
                      <w:r w:rsidRPr="00E975F4">
                        <w:rPr>
                          <w:b/>
                          <w:sz w:val="26"/>
                          <w:szCs w:val="26"/>
                        </w:rPr>
                        <w:t xml:space="preserve">Early Support and Youth Offending </w:t>
                      </w:r>
                    </w:p>
                    <w:p w14:paraId="02602057" w14:textId="77777777" w:rsidR="00AA21CD" w:rsidRPr="00FA20EA" w:rsidRDefault="00AA21CD" w:rsidP="00ED55EF">
                      <w:pPr>
                        <w:jc w:val="center"/>
                        <w:rPr>
                          <w:b/>
                          <w:color w:val="0070C0"/>
                        </w:rPr>
                      </w:pPr>
                      <w:r>
                        <w:rPr>
                          <w:b/>
                        </w:rPr>
                        <w:t>Mark Scanlon</w:t>
                      </w:r>
                    </w:p>
                    <w:p w14:paraId="02602058" w14:textId="77777777" w:rsidR="00AA21CD" w:rsidRPr="0056188F" w:rsidRDefault="00AA21CD" w:rsidP="00ED55EF">
                      <w:pPr>
                        <w:rPr>
                          <w:b/>
                          <w:color w:val="FFFFFF"/>
                        </w:rPr>
                      </w:pPr>
                    </w:p>
                  </w:txbxContent>
                </v:textbox>
              </v:shape>
            </w:pict>
          </mc:Fallback>
        </mc:AlternateContent>
      </w:r>
      <w:r w:rsidRPr="00A85C6C">
        <w:rPr>
          <w:b/>
          <w:noProof/>
        </w:rPr>
        <mc:AlternateContent>
          <mc:Choice Requires="wps">
            <w:drawing>
              <wp:anchor distT="0" distB="0" distL="114300" distR="114300" simplePos="0" relativeHeight="251682816" behindDoc="1" locked="0" layoutInCell="1" allowOverlap="1" wp14:anchorId="02601FF5" wp14:editId="02601FF6">
                <wp:simplePos x="0" y="0"/>
                <wp:positionH relativeFrom="column">
                  <wp:posOffset>4315460</wp:posOffset>
                </wp:positionH>
                <wp:positionV relativeFrom="paragraph">
                  <wp:posOffset>43180</wp:posOffset>
                </wp:positionV>
                <wp:extent cx="1905" cy="206375"/>
                <wp:effectExtent l="10160" t="5080" r="6985" b="7620"/>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5C571F9" id="Straight Arrow Connector 244" o:spid="_x0000_s1026" type="#_x0000_t32" style="position:absolute;margin-left:339.8pt;margin-top:3.4pt;width:.15pt;height:16.2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"/>
            </w:pict>
          </mc:Fallback>
        </mc:AlternateContent>
      </w:r>
    </w:p>
    <w:p w14:paraId="02601EB3" w14:textId="77777777" w:rsidR="00ED55EF" w:rsidRPr="00A85C6C" w:rsidRDefault="00ED55EF" w:rsidP="00ED55EF">
      <w:pPr>
        <w:tabs>
          <w:tab w:val="center" w:pos="6979"/>
        </w:tabs>
        <w:rPr>
          <w:rFonts w:cs="Times New Roman"/>
          <w:b/>
          <w:color w:val="FFFFFF"/>
          <w:szCs w:val="22"/>
          <w:lang w:eastAsia="en-US"/>
        </w:rPr>
      </w:pPr>
      <w:r w:rsidRPr="00A85C6C">
        <w:rPr>
          <w:noProof/>
        </w:rPr>
        <mc:AlternateContent>
          <mc:Choice Requires="wps">
            <w:drawing>
              <wp:anchor distT="0" distB="0" distL="114300" distR="114300" simplePos="0" relativeHeight="251671552" behindDoc="0" locked="0" layoutInCell="1" allowOverlap="1" wp14:anchorId="02601FF7" wp14:editId="02601FF8">
                <wp:simplePos x="0" y="0"/>
                <wp:positionH relativeFrom="column">
                  <wp:posOffset>3009900</wp:posOffset>
                </wp:positionH>
                <wp:positionV relativeFrom="paragraph">
                  <wp:posOffset>121285</wp:posOffset>
                </wp:positionV>
                <wp:extent cx="2661920" cy="654050"/>
                <wp:effectExtent l="9525" t="11430" r="5080" b="10795"/>
                <wp:wrapNone/>
                <wp:docPr id="243" name="Flowchart: Alternate Process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920" cy="654050"/>
                        </a:xfrm>
                        <a:prstGeom prst="flowChartAlternateProcess">
                          <a:avLst/>
                        </a:prstGeom>
                        <a:solidFill>
                          <a:srgbClr val="CCC0D9"/>
                        </a:solidFill>
                        <a:ln w="9525">
                          <a:solidFill>
                            <a:srgbClr val="000000"/>
                          </a:solidFill>
                          <a:miter lim="800000"/>
                          <a:headEnd/>
                          <a:tailEnd/>
                        </a:ln>
                      </wps:spPr>
                      <wps:txbx>
                        <w:txbxContent>
                          <w:p w14:paraId="02602059" w14:textId="77777777" w:rsidR="00AA21CD" w:rsidRPr="00F95399" w:rsidRDefault="00AA21CD" w:rsidP="00ED55EF">
                            <w:pPr>
                              <w:spacing w:after="0"/>
                              <w:jc w:val="center"/>
                              <w:rPr>
                                <w:b/>
                                <w:sz w:val="20"/>
                                <w:szCs w:val="20"/>
                              </w:rPr>
                            </w:pPr>
                            <w:r w:rsidRPr="00F95399">
                              <w:rPr>
                                <w:b/>
                                <w:sz w:val="20"/>
                                <w:szCs w:val="20"/>
                              </w:rPr>
                              <w:t>Youth Offending</w:t>
                            </w:r>
                          </w:p>
                          <w:p w14:paraId="0260205A" w14:textId="77777777" w:rsidR="00AA21CD" w:rsidRDefault="00AA21CD" w:rsidP="00ED55EF">
                            <w:pPr>
                              <w:spacing w:after="0"/>
                              <w:jc w:val="center"/>
                              <w:rPr>
                                <w:b/>
                                <w:sz w:val="20"/>
                                <w:szCs w:val="20"/>
                              </w:rPr>
                            </w:pPr>
                            <w:r w:rsidRPr="00F95399">
                              <w:rPr>
                                <w:b/>
                                <w:sz w:val="20"/>
                                <w:szCs w:val="20"/>
                              </w:rPr>
                              <w:t>Team Manager</w:t>
                            </w:r>
                          </w:p>
                          <w:p w14:paraId="0260205B" w14:textId="77777777" w:rsidR="00AA21CD" w:rsidRDefault="00AA21CD" w:rsidP="00ED55EF">
                            <w:pPr>
                              <w:spacing w:after="0"/>
                              <w:jc w:val="center"/>
                              <w:rPr>
                                <w:b/>
                                <w:sz w:val="20"/>
                                <w:szCs w:val="20"/>
                              </w:rPr>
                            </w:pPr>
                            <w:r>
                              <w:rPr>
                                <w:b/>
                                <w:sz w:val="20"/>
                                <w:szCs w:val="20"/>
                              </w:rPr>
                              <w:t>Vacant</w:t>
                            </w:r>
                          </w:p>
                          <w:p w14:paraId="0260205C" w14:textId="77777777" w:rsidR="00AA21CD" w:rsidRPr="00F95399" w:rsidRDefault="00AA21CD" w:rsidP="00ED55EF">
                            <w:pPr>
                              <w:spacing w:after="0"/>
                              <w:jc w:val="center"/>
                              <w:rPr>
                                <w:b/>
                                <w:sz w:val="20"/>
                                <w:szCs w:val="20"/>
                              </w:rPr>
                            </w:pPr>
                          </w:p>
                          <w:p w14:paraId="0260205D" w14:textId="77777777" w:rsidR="00AA21CD" w:rsidRPr="00F95399" w:rsidRDefault="00AA21CD" w:rsidP="00ED55EF">
                            <w:pPr>
                              <w:spacing w:after="0"/>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43" o:spid="_x0000_s1031" type="#_x0000_t176" style="position:absolute;margin-left:237pt;margin-top:9.55pt;width:209.6pt;height: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" fillcolor="#ccc0d9">
                <v:textbox>
                  <w:txbxContent>
                    <w:p w14:paraId="02602059" w14:textId="77777777" w:rsidR="00AA21CD" w:rsidRPr="00F95399" w:rsidRDefault="00AA21CD" w:rsidP="00ED55EF">
                      <w:pPr>
                        <w:spacing w:after="0"/>
                        <w:jc w:val="center"/>
                        <w:rPr>
                          <w:b/>
                          <w:sz w:val="20"/>
                          <w:szCs w:val="20"/>
                        </w:rPr>
                      </w:pPr>
                      <w:r w:rsidRPr="00F95399">
                        <w:rPr>
                          <w:b/>
                          <w:sz w:val="20"/>
                          <w:szCs w:val="20"/>
                        </w:rPr>
                        <w:t>Youth Offending</w:t>
                      </w:r>
                    </w:p>
                    <w:p w14:paraId="0260205A" w14:textId="77777777" w:rsidR="00AA21CD" w:rsidRDefault="00AA21CD" w:rsidP="00ED55EF">
                      <w:pPr>
                        <w:spacing w:after="0"/>
                        <w:jc w:val="center"/>
                        <w:rPr>
                          <w:b/>
                          <w:sz w:val="20"/>
                          <w:szCs w:val="20"/>
                        </w:rPr>
                      </w:pPr>
                      <w:r w:rsidRPr="00F95399">
                        <w:rPr>
                          <w:b/>
                          <w:sz w:val="20"/>
                          <w:szCs w:val="20"/>
                        </w:rPr>
                        <w:t>Team Manager</w:t>
                      </w:r>
                    </w:p>
                    <w:p w14:paraId="0260205B" w14:textId="77777777" w:rsidR="00AA21CD" w:rsidRDefault="00AA21CD" w:rsidP="00ED55EF">
                      <w:pPr>
                        <w:spacing w:after="0"/>
                        <w:jc w:val="center"/>
                        <w:rPr>
                          <w:b/>
                          <w:sz w:val="20"/>
                          <w:szCs w:val="20"/>
                        </w:rPr>
                      </w:pPr>
                      <w:r>
                        <w:rPr>
                          <w:b/>
                          <w:sz w:val="20"/>
                          <w:szCs w:val="20"/>
                        </w:rPr>
                        <w:t>Vacant</w:t>
                      </w:r>
                    </w:p>
                    <w:p w14:paraId="0260205C" w14:textId="77777777" w:rsidR="00AA21CD" w:rsidRPr="00F95399" w:rsidRDefault="00AA21CD" w:rsidP="00ED55EF">
                      <w:pPr>
                        <w:spacing w:after="0"/>
                        <w:jc w:val="center"/>
                        <w:rPr>
                          <w:b/>
                          <w:sz w:val="20"/>
                          <w:szCs w:val="20"/>
                        </w:rPr>
                      </w:pPr>
                    </w:p>
                    <w:p w14:paraId="0260205D" w14:textId="77777777" w:rsidR="00AA21CD" w:rsidRPr="00F95399" w:rsidRDefault="00AA21CD" w:rsidP="00ED55EF">
                      <w:pPr>
                        <w:spacing w:after="0"/>
                        <w:jc w:val="center"/>
                        <w:rPr>
                          <w:sz w:val="20"/>
                          <w:szCs w:val="20"/>
                        </w:rPr>
                      </w:pPr>
                    </w:p>
                  </w:txbxContent>
                </v:textbox>
              </v:shape>
            </w:pict>
          </mc:Fallback>
        </mc:AlternateContent>
      </w:r>
      <w:r w:rsidRPr="00A85C6C">
        <w:rPr>
          <w:rFonts w:cs="Times New Roman"/>
          <w:b/>
          <w:color w:val="FFFFFF"/>
          <w:szCs w:val="22"/>
          <w:lang w:eastAsia="en-US"/>
        </w:rPr>
        <w:t>Service Manager</w:t>
      </w:r>
      <w:r w:rsidRPr="00A85C6C">
        <w:rPr>
          <w:rFonts w:cs="Times New Roman"/>
          <w:b/>
          <w:color w:val="FFFFFF"/>
          <w:szCs w:val="22"/>
          <w:lang w:eastAsia="en-US"/>
        </w:rPr>
        <w:tab/>
      </w:r>
    </w:p>
    <w:p w14:paraId="02601EB4" w14:textId="77777777" w:rsidR="00ED55EF" w:rsidRPr="00A85C6C" w:rsidRDefault="00ED55EF" w:rsidP="00ED55EF">
      <w:pPr>
        <w:rPr>
          <w:b/>
          <w:lang w:eastAsia="en-US"/>
        </w:rPr>
      </w:pPr>
      <w:r w:rsidRPr="00A85C6C">
        <w:rPr>
          <w:noProof/>
        </w:rPr>
        <mc:AlternateContent>
          <mc:Choice Requires="wps">
            <w:drawing>
              <wp:anchor distT="0" distB="0" distL="114300" distR="114300" simplePos="0" relativeHeight="251704320" behindDoc="0" locked="0" layoutInCell="1" allowOverlap="1" wp14:anchorId="02601FF9" wp14:editId="02601FFA">
                <wp:simplePos x="0" y="0"/>
                <wp:positionH relativeFrom="column">
                  <wp:posOffset>8893810</wp:posOffset>
                </wp:positionH>
                <wp:positionV relativeFrom="paragraph">
                  <wp:posOffset>228600</wp:posOffset>
                </wp:positionV>
                <wp:extent cx="635" cy="320040"/>
                <wp:effectExtent l="6985" t="9525" r="11430" b="13335"/>
                <wp:wrapNone/>
                <wp:docPr id="242"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A01D75" id="Straight Arrow Connector 242" o:spid="_x0000_s1026" type="#_x0000_t32" style="position:absolute;margin-left:700.3pt;margin-top:18pt;width:.05pt;height:2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"/>
            </w:pict>
          </mc:Fallback>
        </mc:AlternateContent>
      </w:r>
      <w:r w:rsidRPr="00A85C6C">
        <w:rPr>
          <w:b/>
          <w:noProof/>
        </w:rPr>
        <mc:AlternateContent>
          <mc:Choice Requires="wps">
            <w:drawing>
              <wp:anchor distT="0" distB="0" distL="114300" distR="114300" simplePos="0" relativeHeight="251686912" behindDoc="0" locked="0" layoutInCell="1" allowOverlap="1" wp14:anchorId="02601FFB" wp14:editId="02601FFC">
                <wp:simplePos x="0" y="0"/>
                <wp:positionH relativeFrom="column">
                  <wp:posOffset>5651500</wp:posOffset>
                </wp:positionH>
                <wp:positionV relativeFrom="paragraph">
                  <wp:posOffset>219710</wp:posOffset>
                </wp:positionV>
                <wp:extent cx="3242945" cy="0"/>
                <wp:effectExtent l="12700" t="10160" r="11430" b="8890"/>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2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5B9BF7" id="Straight Arrow Connector 241" o:spid="_x0000_s1026" type="#_x0000_t32" style="position:absolute;margin-left:445pt;margin-top:17.3pt;width:255.3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"/>
            </w:pict>
          </mc:Fallback>
        </mc:AlternateContent>
      </w:r>
      <w:r w:rsidRPr="00A85C6C">
        <w:rPr>
          <w:b/>
          <w:noProof/>
        </w:rPr>
        <mc:AlternateContent>
          <mc:Choice Requires="wps">
            <w:drawing>
              <wp:anchor distT="0" distB="0" distL="114300" distR="114300" simplePos="0" relativeHeight="251670528" behindDoc="0" locked="0" layoutInCell="1" allowOverlap="1" wp14:anchorId="02601FFD" wp14:editId="02601FFE">
                <wp:simplePos x="0" y="0"/>
                <wp:positionH relativeFrom="column">
                  <wp:posOffset>7111365</wp:posOffset>
                </wp:positionH>
                <wp:positionV relativeFrom="paragraph">
                  <wp:posOffset>242570</wp:posOffset>
                </wp:positionV>
                <wp:extent cx="635" cy="320040"/>
                <wp:effectExtent l="5715" t="13970" r="12700" b="8890"/>
                <wp:wrapNone/>
                <wp:docPr id="240"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C070AC" id="Straight Arrow Connector 240" o:spid="_x0000_s1026" type="#_x0000_t32" style="position:absolute;margin-left:559.95pt;margin-top:19.1pt;width:.05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"/>
            </w:pict>
          </mc:Fallback>
        </mc:AlternateContent>
      </w:r>
      <w:r w:rsidRPr="00A85C6C">
        <w:rPr>
          <w:b/>
          <w:noProof/>
        </w:rPr>
        <mc:AlternateContent>
          <mc:Choice Requires="wps">
            <w:drawing>
              <wp:anchor distT="0" distB="0" distL="114300" distR="114300" simplePos="0" relativeHeight="251667456" behindDoc="0" locked="0" layoutInCell="1" allowOverlap="1" wp14:anchorId="02601FFF" wp14:editId="02602000">
                <wp:simplePos x="0" y="0"/>
                <wp:positionH relativeFrom="column">
                  <wp:posOffset>892175</wp:posOffset>
                </wp:positionH>
                <wp:positionV relativeFrom="paragraph">
                  <wp:posOffset>219710</wp:posOffset>
                </wp:positionV>
                <wp:extent cx="2117725" cy="635"/>
                <wp:effectExtent l="6350" t="10160" r="9525" b="8255"/>
                <wp:wrapNone/>
                <wp:docPr id="239" name="Straight Arrow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CDD24F" id="Straight Arrow Connector 239" o:spid="_x0000_s1026" type="#_x0000_t32" style="position:absolute;margin-left:70.25pt;margin-top:17.3pt;width:166.7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"/>
            </w:pict>
          </mc:Fallback>
        </mc:AlternateContent>
      </w:r>
      <w:r w:rsidRPr="00A85C6C">
        <w:rPr>
          <w:b/>
          <w:noProof/>
        </w:rPr>
        <mc:AlternateContent>
          <mc:Choice Requires="wps">
            <w:drawing>
              <wp:anchor distT="0" distB="0" distL="114300" distR="114300" simplePos="0" relativeHeight="251668480" behindDoc="0" locked="0" layoutInCell="1" allowOverlap="1" wp14:anchorId="02602001" wp14:editId="02602002">
                <wp:simplePos x="0" y="0"/>
                <wp:positionH relativeFrom="column">
                  <wp:posOffset>892175</wp:posOffset>
                </wp:positionH>
                <wp:positionV relativeFrom="paragraph">
                  <wp:posOffset>219710</wp:posOffset>
                </wp:positionV>
                <wp:extent cx="635" cy="220980"/>
                <wp:effectExtent l="6350" t="10160" r="12065" b="6985"/>
                <wp:wrapNone/>
                <wp:docPr id="238"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68D7A1" id="Straight Arrow Connector 238" o:spid="_x0000_s1026" type="#_x0000_t32" style="position:absolute;margin-left:70.25pt;margin-top:17.3pt;width:.05pt;height:17.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"/>
            </w:pict>
          </mc:Fallback>
        </mc:AlternateContent>
      </w:r>
      <w:r w:rsidRPr="00A85C6C">
        <w:rPr>
          <w:b/>
          <w:noProof/>
        </w:rPr>
        <mc:AlternateContent>
          <mc:Choice Requires="wps">
            <w:drawing>
              <wp:anchor distT="0" distB="0" distL="114300" distR="114300" simplePos="0" relativeHeight="251669504" behindDoc="0" locked="0" layoutInCell="1" allowOverlap="1" wp14:anchorId="02602003" wp14:editId="02602004">
                <wp:simplePos x="0" y="0"/>
                <wp:positionH relativeFrom="column">
                  <wp:posOffset>3009900</wp:posOffset>
                </wp:positionH>
                <wp:positionV relativeFrom="paragraph">
                  <wp:posOffset>137795</wp:posOffset>
                </wp:positionV>
                <wp:extent cx="0" cy="9525"/>
                <wp:effectExtent l="9525" t="13970" r="9525" b="5080"/>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EF416B6" id="Straight Arrow Connector 237" o:spid="_x0000_s1026" type="#_x0000_t32" style="position:absolute;margin-left:237pt;margin-top:10.85pt;width:0;height:.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"/>
            </w:pict>
          </mc:Fallback>
        </mc:AlternateContent>
      </w:r>
    </w:p>
    <w:p w14:paraId="02601EB5" w14:textId="77777777" w:rsidR="00ED55EF" w:rsidRPr="00A85C6C" w:rsidRDefault="00ED55EF" w:rsidP="00ED55EF">
      <w:pPr>
        <w:rPr>
          <w:b/>
          <w:lang w:eastAsia="en-US"/>
        </w:rPr>
      </w:pPr>
      <w:r w:rsidRPr="00A85C6C">
        <w:rPr>
          <w:noProof/>
        </w:rPr>
        <mc:AlternateContent>
          <mc:Choice Requires="wps">
            <w:drawing>
              <wp:anchor distT="0" distB="0" distL="114300" distR="114300" simplePos="0" relativeHeight="251703296" behindDoc="0" locked="0" layoutInCell="1" allowOverlap="1" wp14:anchorId="02602005" wp14:editId="02602006">
                <wp:simplePos x="0" y="0"/>
                <wp:positionH relativeFrom="column">
                  <wp:posOffset>8104505</wp:posOffset>
                </wp:positionH>
                <wp:positionV relativeFrom="paragraph">
                  <wp:posOffset>262890</wp:posOffset>
                </wp:positionV>
                <wp:extent cx="1649095" cy="629920"/>
                <wp:effectExtent l="8255" t="10160" r="9525" b="7620"/>
                <wp:wrapNone/>
                <wp:docPr id="236" name="Flowchart: Alternate Process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095" cy="629920"/>
                        </a:xfrm>
                        <a:prstGeom prst="flowChartAlternateProcess">
                          <a:avLst/>
                        </a:prstGeom>
                        <a:solidFill>
                          <a:srgbClr val="CCC0D9"/>
                        </a:solidFill>
                        <a:ln w="9525">
                          <a:solidFill>
                            <a:srgbClr val="000000"/>
                          </a:solidFill>
                          <a:miter lim="800000"/>
                          <a:headEnd/>
                          <a:tailEnd/>
                        </a:ln>
                      </wps:spPr>
                      <wps:txbx>
                        <w:txbxContent>
                          <w:p w14:paraId="0260205E" w14:textId="77777777" w:rsidR="00AA21CD" w:rsidRDefault="00AA21CD" w:rsidP="00ED55EF">
                            <w:pPr>
                              <w:spacing w:after="0"/>
                              <w:jc w:val="center"/>
                              <w:rPr>
                                <w:b/>
                                <w:sz w:val="20"/>
                                <w:szCs w:val="20"/>
                              </w:rPr>
                            </w:pPr>
                            <w:r>
                              <w:rPr>
                                <w:b/>
                                <w:sz w:val="20"/>
                                <w:szCs w:val="20"/>
                              </w:rPr>
                              <w:t>Deputy Team Manager</w:t>
                            </w:r>
                          </w:p>
                          <w:p w14:paraId="0260205F" w14:textId="77777777" w:rsidR="00AA21CD" w:rsidRDefault="00AA21CD" w:rsidP="00ED55EF">
                            <w:pPr>
                              <w:spacing w:after="0"/>
                              <w:jc w:val="center"/>
                              <w:rPr>
                                <w:b/>
                                <w:sz w:val="20"/>
                                <w:szCs w:val="20"/>
                              </w:rPr>
                            </w:pPr>
                            <w:r>
                              <w:rPr>
                                <w:b/>
                                <w:sz w:val="20"/>
                                <w:szCs w:val="20"/>
                              </w:rPr>
                              <w:t>YOT &amp; Youth Hub</w:t>
                            </w:r>
                          </w:p>
                          <w:p w14:paraId="02602060" w14:textId="77777777" w:rsidR="00AA21CD" w:rsidRDefault="00AA21CD" w:rsidP="00ED55EF">
                            <w:pPr>
                              <w:spacing w:after="0"/>
                              <w:jc w:val="center"/>
                              <w:rPr>
                                <w:b/>
                                <w:sz w:val="20"/>
                                <w:szCs w:val="20"/>
                              </w:rPr>
                            </w:pPr>
                            <w:r>
                              <w:rPr>
                                <w:b/>
                                <w:sz w:val="20"/>
                                <w:szCs w:val="20"/>
                              </w:rPr>
                              <w:t>DK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6" o:spid="_x0000_s1032" type="#_x0000_t176" style="position:absolute;margin-left:638.15pt;margin-top:20.7pt;width:129.85pt;height:4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" fillcolor="#ccc0d9">
                <v:textbox>
                  <w:txbxContent>
                    <w:p w14:paraId="0260205E" w14:textId="77777777" w:rsidR="00AA21CD" w:rsidRDefault="00AA21CD" w:rsidP="00ED55EF">
                      <w:pPr>
                        <w:spacing w:after="0"/>
                        <w:jc w:val="center"/>
                        <w:rPr>
                          <w:b/>
                          <w:sz w:val="20"/>
                          <w:szCs w:val="20"/>
                        </w:rPr>
                      </w:pPr>
                      <w:r>
                        <w:rPr>
                          <w:b/>
                          <w:sz w:val="20"/>
                          <w:szCs w:val="20"/>
                        </w:rPr>
                        <w:t>Deputy Team Manager</w:t>
                      </w:r>
                    </w:p>
                    <w:p w14:paraId="0260205F" w14:textId="77777777" w:rsidR="00AA21CD" w:rsidRDefault="00AA21CD" w:rsidP="00ED55EF">
                      <w:pPr>
                        <w:spacing w:after="0"/>
                        <w:jc w:val="center"/>
                        <w:rPr>
                          <w:b/>
                          <w:sz w:val="20"/>
                          <w:szCs w:val="20"/>
                        </w:rPr>
                      </w:pPr>
                      <w:r>
                        <w:rPr>
                          <w:b/>
                          <w:sz w:val="20"/>
                          <w:szCs w:val="20"/>
                        </w:rPr>
                        <w:t>YOT &amp; Youth Hub</w:t>
                      </w:r>
                    </w:p>
                    <w:p w14:paraId="02602060" w14:textId="77777777" w:rsidR="00AA21CD" w:rsidRDefault="00AA21CD" w:rsidP="00ED55EF">
                      <w:pPr>
                        <w:spacing w:after="0"/>
                        <w:jc w:val="center"/>
                        <w:rPr>
                          <w:b/>
                          <w:sz w:val="20"/>
                          <w:szCs w:val="20"/>
                        </w:rPr>
                      </w:pPr>
                      <w:r>
                        <w:rPr>
                          <w:b/>
                          <w:sz w:val="20"/>
                          <w:szCs w:val="20"/>
                        </w:rPr>
                        <w:t>DK</w:t>
                      </w:r>
                    </w:p>
                  </w:txbxContent>
                </v:textbox>
              </v:shape>
            </w:pict>
          </mc:Fallback>
        </mc:AlternateContent>
      </w:r>
      <w:r w:rsidRPr="00A85C6C">
        <w:rPr>
          <w:noProof/>
        </w:rPr>
        <mc:AlternateContent>
          <mc:Choice Requires="wps">
            <w:drawing>
              <wp:anchor distT="0" distB="0" distL="114300" distR="114300" simplePos="0" relativeHeight="251683840" behindDoc="0" locked="0" layoutInCell="1" allowOverlap="1" wp14:anchorId="02602007" wp14:editId="02602008">
                <wp:simplePos x="0" y="0"/>
                <wp:positionH relativeFrom="column">
                  <wp:posOffset>6219190</wp:posOffset>
                </wp:positionH>
                <wp:positionV relativeFrom="paragraph">
                  <wp:posOffset>220345</wp:posOffset>
                </wp:positionV>
                <wp:extent cx="1642110" cy="643890"/>
                <wp:effectExtent l="8890" t="5715" r="6350" b="7620"/>
                <wp:wrapNone/>
                <wp:docPr id="235" name="Rounded 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643890"/>
                        </a:xfrm>
                        <a:prstGeom prst="roundRect">
                          <a:avLst>
                            <a:gd name="adj" fmla="val 16667"/>
                          </a:avLst>
                        </a:prstGeom>
                        <a:solidFill>
                          <a:srgbClr val="CCC0D9"/>
                        </a:solidFill>
                        <a:ln w="9525">
                          <a:solidFill>
                            <a:srgbClr val="000000"/>
                          </a:solidFill>
                          <a:round/>
                          <a:headEnd/>
                          <a:tailEnd/>
                        </a:ln>
                      </wps:spPr>
                      <wps:txbx>
                        <w:txbxContent>
                          <w:p w14:paraId="02602061" w14:textId="77777777" w:rsidR="00AA21CD" w:rsidRPr="00475E6B" w:rsidRDefault="00AA21CD" w:rsidP="00ED55EF">
                            <w:pPr>
                              <w:spacing w:after="0"/>
                              <w:jc w:val="center"/>
                              <w:rPr>
                                <w:sz w:val="20"/>
                              </w:rPr>
                            </w:pPr>
                            <w:r>
                              <w:rPr>
                                <w:b/>
                                <w:sz w:val="20"/>
                              </w:rPr>
                              <w:t xml:space="preserve"> Deputy Team Manager</w:t>
                            </w:r>
                          </w:p>
                          <w:p w14:paraId="02602062" w14:textId="77777777" w:rsidR="00AA21CD" w:rsidRPr="003F6CEE" w:rsidRDefault="00AA21CD" w:rsidP="00ED55EF">
                            <w:pPr>
                              <w:spacing w:after="0"/>
                              <w:jc w:val="center"/>
                              <w:rPr>
                                <w:b/>
                                <w:color w:val="0070C0"/>
                                <w:sz w:val="20"/>
                                <w:szCs w:val="20"/>
                              </w:rPr>
                            </w:pPr>
                            <w:r>
                              <w:rPr>
                                <w:b/>
                                <w:sz w:val="20"/>
                              </w:rPr>
                              <w:t xml:space="preserve">LS </w:t>
                            </w:r>
                            <w:r w:rsidRPr="008E3FA3">
                              <w:rPr>
                                <w:b/>
                                <w:color w:val="0070C0"/>
                                <w:sz w:val="20"/>
                              </w:rPr>
                              <w:t>QSW</w:t>
                            </w:r>
                          </w:p>
                          <w:p w14:paraId="02602063" w14:textId="77777777" w:rsidR="00AA21CD" w:rsidRPr="00674018" w:rsidRDefault="00AA21CD" w:rsidP="00ED55EF">
                            <w:pPr>
                              <w:spacing w:after="0"/>
                              <w:jc w:val="cente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5" o:spid="_x0000_s1033" style="position:absolute;margin-left:489.7pt;margin-top:17.35pt;width:129.3pt;height:5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" fillcolor="#ccc0d9">
                <v:textbox>
                  <w:txbxContent>
                    <w:p w14:paraId="02602061" w14:textId="77777777" w:rsidR="00AA21CD" w:rsidRPr="00475E6B" w:rsidRDefault="00AA21CD" w:rsidP="00ED55EF">
                      <w:pPr>
                        <w:spacing w:after="0"/>
                        <w:jc w:val="center"/>
                        <w:rPr>
                          <w:sz w:val="20"/>
                        </w:rPr>
                      </w:pPr>
                      <w:r>
                        <w:rPr>
                          <w:b/>
                          <w:sz w:val="20"/>
                        </w:rPr>
                        <w:t xml:space="preserve"> Deputy Team Manager</w:t>
                      </w:r>
                    </w:p>
                    <w:p w14:paraId="02602062" w14:textId="77777777" w:rsidR="00AA21CD" w:rsidRPr="003F6CEE" w:rsidRDefault="00AA21CD" w:rsidP="00ED55EF">
                      <w:pPr>
                        <w:spacing w:after="0"/>
                        <w:jc w:val="center"/>
                        <w:rPr>
                          <w:b/>
                          <w:color w:val="0070C0"/>
                          <w:sz w:val="20"/>
                          <w:szCs w:val="20"/>
                        </w:rPr>
                      </w:pPr>
                      <w:r>
                        <w:rPr>
                          <w:b/>
                          <w:sz w:val="20"/>
                        </w:rPr>
                        <w:t xml:space="preserve">LS </w:t>
                      </w:r>
                      <w:r w:rsidRPr="008E3FA3">
                        <w:rPr>
                          <w:b/>
                          <w:color w:val="0070C0"/>
                          <w:sz w:val="20"/>
                        </w:rPr>
                        <w:t>QSW</w:t>
                      </w:r>
                    </w:p>
                    <w:p w14:paraId="02602063" w14:textId="77777777" w:rsidR="00AA21CD" w:rsidRPr="00674018" w:rsidRDefault="00AA21CD" w:rsidP="00ED55EF">
                      <w:pPr>
                        <w:spacing w:after="0"/>
                        <w:jc w:val="center"/>
                        <w:rPr>
                          <w:b/>
                          <w:sz w:val="20"/>
                        </w:rPr>
                      </w:pPr>
                    </w:p>
                  </w:txbxContent>
                </v:textbox>
              </v:roundrect>
            </w:pict>
          </mc:Fallback>
        </mc:AlternateContent>
      </w:r>
      <w:r w:rsidRPr="00A85C6C">
        <w:rPr>
          <w:noProof/>
        </w:rPr>
        <mc:AlternateContent>
          <mc:Choice Requires="wps">
            <w:drawing>
              <wp:anchor distT="0" distB="0" distL="114300" distR="114300" simplePos="0" relativeHeight="251680768" behindDoc="0" locked="0" layoutInCell="1" allowOverlap="1" wp14:anchorId="02602009" wp14:editId="0260200A">
                <wp:simplePos x="0" y="0"/>
                <wp:positionH relativeFrom="column">
                  <wp:posOffset>-66040</wp:posOffset>
                </wp:positionH>
                <wp:positionV relativeFrom="paragraph">
                  <wp:posOffset>-10160</wp:posOffset>
                </wp:positionV>
                <wp:extent cx="1790065" cy="643890"/>
                <wp:effectExtent l="10160" t="13335" r="9525" b="9525"/>
                <wp:wrapNone/>
                <wp:docPr id="234" name="Rounded 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065" cy="643890"/>
                        </a:xfrm>
                        <a:prstGeom prst="roundRect">
                          <a:avLst>
                            <a:gd name="adj" fmla="val 16667"/>
                          </a:avLst>
                        </a:prstGeom>
                        <a:solidFill>
                          <a:srgbClr val="CCC0D9"/>
                        </a:solidFill>
                        <a:ln w="9525">
                          <a:solidFill>
                            <a:srgbClr val="000000"/>
                          </a:solidFill>
                          <a:round/>
                          <a:headEnd/>
                          <a:tailEnd/>
                        </a:ln>
                      </wps:spPr>
                      <wps:txbx>
                        <w:txbxContent>
                          <w:p w14:paraId="02602064" w14:textId="77777777" w:rsidR="00AA21CD" w:rsidRDefault="00AA21CD" w:rsidP="00ED55EF">
                            <w:pPr>
                              <w:spacing w:after="0"/>
                              <w:jc w:val="center"/>
                              <w:rPr>
                                <w:b/>
                                <w:sz w:val="20"/>
                              </w:rPr>
                            </w:pPr>
                            <w:r>
                              <w:rPr>
                                <w:b/>
                                <w:sz w:val="20"/>
                              </w:rPr>
                              <w:t>Deputy Team Manager</w:t>
                            </w:r>
                          </w:p>
                          <w:p w14:paraId="02602065" w14:textId="77777777" w:rsidR="00AA21CD" w:rsidRPr="003F6CEE" w:rsidRDefault="00AA21CD" w:rsidP="00ED55EF">
                            <w:pPr>
                              <w:spacing w:after="0"/>
                              <w:jc w:val="center"/>
                              <w:rPr>
                                <w:b/>
                                <w:color w:val="0070C0"/>
                                <w:sz w:val="20"/>
                                <w:szCs w:val="20"/>
                              </w:rPr>
                            </w:pPr>
                            <w:r>
                              <w:rPr>
                                <w:b/>
                                <w:sz w:val="20"/>
                              </w:rPr>
                              <w:t xml:space="preserve">HJ </w:t>
                            </w:r>
                            <w:r w:rsidRPr="003F6CEE">
                              <w:rPr>
                                <w:b/>
                                <w:color w:val="0070C0"/>
                                <w:sz w:val="20"/>
                                <w:szCs w:val="20"/>
                              </w:rPr>
                              <w:t>QSW</w:t>
                            </w:r>
                          </w:p>
                          <w:p w14:paraId="02602066" w14:textId="77777777" w:rsidR="00AA21CD" w:rsidRPr="00674018" w:rsidRDefault="00AA21CD" w:rsidP="00ED55EF">
                            <w:pPr>
                              <w:spacing w:after="0"/>
                              <w:jc w:val="cente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4" o:spid="_x0000_s1034" style="position:absolute;margin-left:-5.2pt;margin-top:-.8pt;width:140.95pt;height:5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" fillcolor="#ccc0d9">
                <v:textbox>
                  <w:txbxContent>
                    <w:p w14:paraId="02602064" w14:textId="77777777" w:rsidR="00AA21CD" w:rsidRDefault="00AA21CD" w:rsidP="00ED55EF">
                      <w:pPr>
                        <w:spacing w:after="0"/>
                        <w:jc w:val="center"/>
                        <w:rPr>
                          <w:b/>
                          <w:sz w:val="20"/>
                        </w:rPr>
                      </w:pPr>
                      <w:r>
                        <w:rPr>
                          <w:b/>
                          <w:sz w:val="20"/>
                        </w:rPr>
                        <w:t>Deputy Team Manager</w:t>
                      </w:r>
                    </w:p>
                    <w:p w14:paraId="02602065" w14:textId="77777777" w:rsidR="00AA21CD" w:rsidRPr="003F6CEE" w:rsidRDefault="00AA21CD" w:rsidP="00ED55EF">
                      <w:pPr>
                        <w:spacing w:after="0"/>
                        <w:jc w:val="center"/>
                        <w:rPr>
                          <w:b/>
                          <w:color w:val="0070C0"/>
                          <w:sz w:val="20"/>
                          <w:szCs w:val="20"/>
                        </w:rPr>
                      </w:pPr>
                      <w:r>
                        <w:rPr>
                          <w:b/>
                          <w:sz w:val="20"/>
                        </w:rPr>
                        <w:t xml:space="preserve">HJ </w:t>
                      </w:r>
                      <w:r w:rsidRPr="003F6CEE">
                        <w:rPr>
                          <w:b/>
                          <w:color w:val="0070C0"/>
                          <w:sz w:val="20"/>
                          <w:szCs w:val="20"/>
                        </w:rPr>
                        <w:t>QSW</w:t>
                      </w:r>
                    </w:p>
                    <w:p w14:paraId="02602066" w14:textId="77777777" w:rsidR="00AA21CD" w:rsidRPr="00674018" w:rsidRDefault="00AA21CD" w:rsidP="00ED55EF">
                      <w:pPr>
                        <w:spacing w:after="0"/>
                        <w:jc w:val="center"/>
                        <w:rPr>
                          <w:b/>
                          <w:sz w:val="20"/>
                        </w:rPr>
                      </w:pPr>
                    </w:p>
                  </w:txbxContent>
                </v:textbox>
              </v:roundrect>
            </w:pict>
          </mc:Fallback>
        </mc:AlternateContent>
      </w:r>
      <w:r w:rsidRPr="00A85C6C">
        <w:rPr>
          <w:noProof/>
        </w:rPr>
        <mc:AlternateContent>
          <mc:Choice Requires="wps">
            <w:drawing>
              <wp:anchor distT="0" distB="0" distL="114300" distR="114300" simplePos="0" relativeHeight="251679744" behindDoc="0" locked="0" layoutInCell="1" allowOverlap="1" wp14:anchorId="0260200B" wp14:editId="0260200C">
                <wp:simplePos x="0" y="0"/>
                <wp:positionH relativeFrom="column">
                  <wp:posOffset>3414395</wp:posOffset>
                </wp:positionH>
                <wp:positionV relativeFrom="paragraph">
                  <wp:posOffset>234315</wp:posOffset>
                </wp:positionV>
                <wp:extent cx="1997710" cy="629920"/>
                <wp:effectExtent l="13970" t="10160" r="7620" b="7620"/>
                <wp:wrapNone/>
                <wp:docPr id="233" name="Flowchart: Alternate Process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710" cy="629920"/>
                        </a:xfrm>
                        <a:prstGeom prst="flowChartAlternateProcess">
                          <a:avLst/>
                        </a:prstGeom>
                        <a:solidFill>
                          <a:srgbClr val="CCC0D9"/>
                        </a:solidFill>
                        <a:ln w="9525">
                          <a:solidFill>
                            <a:srgbClr val="000000"/>
                          </a:solidFill>
                          <a:miter lim="800000"/>
                          <a:headEnd/>
                          <a:tailEnd/>
                        </a:ln>
                      </wps:spPr>
                      <wps:txbx>
                        <w:txbxContent>
                          <w:p w14:paraId="02602067" w14:textId="77777777" w:rsidR="00AA21CD" w:rsidRDefault="00AA21CD" w:rsidP="00ED55EF">
                            <w:pPr>
                              <w:spacing w:after="0"/>
                              <w:jc w:val="center"/>
                              <w:rPr>
                                <w:b/>
                                <w:sz w:val="20"/>
                                <w:szCs w:val="20"/>
                              </w:rPr>
                            </w:pPr>
                            <w:r w:rsidRPr="00F95399">
                              <w:rPr>
                                <w:b/>
                                <w:sz w:val="20"/>
                                <w:szCs w:val="20"/>
                              </w:rPr>
                              <w:t xml:space="preserve">YOT </w:t>
                            </w:r>
                            <w:r>
                              <w:rPr>
                                <w:b/>
                                <w:sz w:val="20"/>
                                <w:szCs w:val="20"/>
                              </w:rPr>
                              <w:t>Technical Support</w:t>
                            </w:r>
                          </w:p>
                          <w:p w14:paraId="02602068" w14:textId="77777777" w:rsidR="00AA21CD" w:rsidRDefault="00AA21CD" w:rsidP="00ED55EF">
                            <w:pPr>
                              <w:spacing w:after="0"/>
                              <w:jc w:val="center"/>
                              <w:rPr>
                                <w:b/>
                                <w:sz w:val="20"/>
                                <w:szCs w:val="20"/>
                              </w:rPr>
                            </w:pPr>
                            <w:r>
                              <w:rPr>
                                <w:b/>
                                <w:sz w:val="20"/>
                                <w:szCs w:val="20"/>
                              </w:rPr>
                              <w:t xml:space="preserve">CM </w:t>
                            </w:r>
                            <w:r w:rsidRPr="00F76B26">
                              <w:rPr>
                                <w:b/>
                                <w:color w:val="FF0000"/>
                                <w:sz w:val="20"/>
                                <w:szCs w:val="20"/>
                              </w:rPr>
                              <w:t>(Part time)</w:t>
                            </w:r>
                          </w:p>
                          <w:p w14:paraId="02602069" w14:textId="77777777" w:rsidR="00AA21CD" w:rsidRDefault="00AA21CD" w:rsidP="00ED55EF">
                            <w:pPr>
                              <w:spacing w:after="0"/>
                              <w:jc w:val="center"/>
                              <w:rPr>
                                <w:b/>
                                <w:sz w:val="20"/>
                                <w:szCs w:val="20"/>
                              </w:rPr>
                            </w:pPr>
                            <w:r>
                              <w:rPr>
                                <w:b/>
                                <w:sz w:val="20"/>
                                <w:szCs w:val="20"/>
                              </w:rPr>
                              <w:t xml:space="preserve">AC </w:t>
                            </w:r>
                            <w:r w:rsidRPr="00F76B26">
                              <w:rPr>
                                <w:b/>
                                <w:color w:val="FF0000"/>
                                <w:sz w:val="20"/>
                                <w:szCs w:val="20"/>
                              </w:rPr>
                              <w:t>(Part time)</w:t>
                            </w:r>
                          </w:p>
                          <w:p w14:paraId="0260206A" w14:textId="77777777" w:rsidR="00AA21CD" w:rsidRPr="00F95399" w:rsidRDefault="00AA21CD" w:rsidP="00ED55EF">
                            <w:pPr>
                              <w:spacing w:after="0"/>
                              <w:jc w:val="center"/>
                              <w:rPr>
                                <w:b/>
                                <w:sz w:val="20"/>
                                <w:szCs w:val="20"/>
                              </w:rPr>
                            </w:pPr>
                          </w:p>
                          <w:p w14:paraId="0260206B" w14:textId="77777777" w:rsidR="00AA21CD" w:rsidRPr="00F95399" w:rsidRDefault="00AA21CD" w:rsidP="00ED55EF">
                            <w:pPr>
                              <w:spacing w:after="0"/>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3" o:spid="_x0000_s1035" type="#_x0000_t176" style="position:absolute;margin-left:268.85pt;margin-top:18.45pt;width:157.3pt;height:4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" fillcolor="#ccc0d9">
                <v:textbox>
                  <w:txbxContent>
                    <w:p w14:paraId="02602067" w14:textId="77777777" w:rsidR="00AA21CD" w:rsidRDefault="00AA21CD" w:rsidP="00ED55EF">
                      <w:pPr>
                        <w:spacing w:after="0"/>
                        <w:jc w:val="center"/>
                        <w:rPr>
                          <w:b/>
                          <w:sz w:val="20"/>
                          <w:szCs w:val="20"/>
                        </w:rPr>
                      </w:pPr>
                      <w:r w:rsidRPr="00F95399">
                        <w:rPr>
                          <w:b/>
                          <w:sz w:val="20"/>
                          <w:szCs w:val="20"/>
                        </w:rPr>
                        <w:t xml:space="preserve">YOT </w:t>
                      </w:r>
                      <w:r>
                        <w:rPr>
                          <w:b/>
                          <w:sz w:val="20"/>
                          <w:szCs w:val="20"/>
                        </w:rPr>
                        <w:t>Technical Support</w:t>
                      </w:r>
                    </w:p>
                    <w:p w14:paraId="02602068" w14:textId="77777777" w:rsidR="00AA21CD" w:rsidRDefault="00AA21CD" w:rsidP="00ED55EF">
                      <w:pPr>
                        <w:spacing w:after="0"/>
                        <w:jc w:val="center"/>
                        <w:rPr>
                          <w:b/>
                          <w:sz w:val="20"/>
                          <w:szCs w:val="20"/>
                        </w:rPr>
                      </w:pPr>
                      <w:r>
                        <w:rPr>
                          <w:b/>
                          <w:sz w:val="20"/>
                          <w:szCs w:val="20"/>
                        </w:rPr>
                        <w:t xml:space="preserve">CM </w:t>
                      </w:r>
                      <w:r w:rsidRPr="00F76B26">
                        <w:rPr>
                          <w:b/>
                          <w:color w:val="FF0000"/>
                          <w:sz w:val="20"/>
                          <w:szCs w:val="20"/>
                        </w:rPr>
                        <w:t>(Part time)</w:t>
                      </w:r>
                    </w:p>
                    <w:p w14:paraId="02602069" w14:textId="77777777" w:rsidR="00AA21CD" w:rsidRDefault="00AA21CD" w:rsidP="00ED55EF">
                      <w:pPr>
                        <w:spacing w:after="0"/>
                        <w:jc w:val="center"/>
                        <w:rPr>
                          <w:b/>
                          <w:sz w:val="20"/>
                          <w:szCs w:val="20"/>
                        </w:rPr>
                      </w:pPr>
                      <w:r>
                        <w:rPr>
                          <w:b/>
                          <w:sz w:val="20"/>
                          <w:szCs w:val="20"/>
                        </w:rPr>
                        <w:t xml:space="preserve">AC </w:t>
                      </w:r>
                      <w:r w:rsidRPr="00F76B26">
                        <w:rPr>
                          <w:b/>
                          <w:color w:val="FF0000"/>
                          <w:sz w:val="20"/>
                          <w:szCs w:val="20"/>
                        </w:rPr>
                        <w:t>(Part time)</w:t>
                      </w:r>
                    </w:p>
                    <w:p w14:paraId="0260206A" w14:textId="77777777" w:rsidR="00AA21CD" w:rsidRPr="00F95399" w:rsidRDefault="00AA21CD" w:rsidP="00ED55EF">
                      <w:pPr>
                        <w:spacing w:after="0"/>
                        <w:jc w:val="center"/>
                        <w:rPr>
                          <w:b/>
                          <w:sz w:val="20"/>
                          <w:szCs w:val="20"/>
                        </w:rPr>
                      </w:pPr>
                    </w:p>
                    <w:p w14:paraId="0260206B" w14:textId="77777777" w:rsidR="00AA21CD" w:rsidRPr="00F95399" w:rsidRDefault="00AA21CD" w:rsidP="00ED55EF">
                      <w:pPr>
                        <w:spacing w:after="0"/>
                        <w:jc w:val="center"/>
                        <w:rPr>
                          <w:sz w:val="20"/>
                          <w:szCs w:val="20"/>
                        </w:rPr>
                      </w:pPr>
                    </w:p>
                  </w:txbxContent>
                </v:textbox>
              </v:shape>
            </w:pict>
          </mc:Fallback>
        </mc:AlternateContent>
      </w:r>
      <w:r w:rsidRPr="00A85C6C">
        <w:rPr>
          <w:b/>
          <w:lang w:eastAsia="en-US"/>
        </w:rPr>
        <w:t xml:space="preserve">                                                                                           </w:t>
      </w:r>
    </w:p>
    <w:p w14:paraId="02601EB6" w14:textId="77777777" w:rsidR="00ED55EF" w:rsidRPr="00A85C6C" w:rsidRDefault="00ED55EF" w:rsidP="00ED55EF">
      <w:pPr>
        <w:tabs>
          <w:tab w:val="left" w:pos="5790"/>
        </w:tabs>
        <w:rPr>
          <w:lang w:eastAsia="en-US"/>
        </w:rPr>
      </w:pPr>
      <w:r w:rsidRPr="00A85C6C">
        <w:rPr>
          <w:noProof/>
        </w:rPr>
        <mc:AlternateContent>
          <mc:Choice Requires="wps">
            <w:drawing>
              <wp:anchor distT="0" distB="0" distL="114300" distR="114300" simplePos="0" relativeHeight="251700224" behindDoc="0" locked="0" layoutInCell="1" allowOverlap="1" wp14:anchorId="0260200D" wp14:editId="0260200E">
                <wp:simplePos x="0" y="0"/>
                <wp:positionH relativeFrom="column">
                  <wp:posOffset>1724025</wp:posOffset>
                </wp:positionH>
                <wp:positionV relativeFrom="paragraph">
                  <wp:posOffset>96520</wp:posOffset>
                </wp:positionV>
                <wp:extent cx="107315" cy="132080"/>
                <wp:effectExtent l="9525" t="10160" r="6985" b="10160"/>
                <wp:wrapNone/>
                <wp:docPr id="232"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1320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B027DE" id="Straight Arrow Connector 232" o:spid="_x0000_s1026" type="#_x0000_t32" style="position:absolute;margin-left:135.75pt;margin-top:7.6pt;width:8.45pt;height:1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"/>
            </w:pict>
          </mc:Fallback>
        </mc:AlternateContent>
      </w:r>
      <w:r w:rsidRPr="00A85C6C">
        <w:rPr>
          <w:noProof/>
        </w:rPr>
        <mc:AlternateContent>
          <mc:Choice Requires="wps">
            <w:drawing>
              <wp:anchor distT="0" distB="0" distL="114300" distR="114300" simplePos="0" relativeHeight="251699200" behindDoc="0" locked="0" layoutInCell="1" allowOverlap="1" wp14:anchorId="0260200F" wp14:editId="02602010">
                <wp:simplePos x="0" y="0"/>
                <wp:positionH relativeFrom="column">
                  <wp:posOffset>1831340</wp:posOffset>
                </wp:positionH>
                <wp:positionV relativeFrom="paragraph">
                  <wp:posOffset>10160</wp:posOffset>
                </wp:positionV>
                <wp:extent cx="1178560" cy="525780"/>
                <wp:effectExtent l="12065" t="9525" r="9525" b="7620"/>
                <wp:wrapNone/>
                <wp:docPr id="231" name="Flowchart: Alternate Process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525780"/>
                        </a:xfrm>
                        <a:prstGeom prst="flowChartAlternateProcess">
                          <a:avLst/>
                        </a:prstGeom>
                        <a:solidFill>
                          <a:srgbClr val="DDD8C2"/>
                        </a:solidFill>
                        <a:ln w="9525">
                          <a:solidFill>
                            <a:srgbClr val="000000"/>
                          </a:solidFill>
                          <a:miter lim="800000"/>
                          <a:headEnd/>
                          <a:tailEnd/>
                        </a:ln>
                      </wps:spPr>
                      <wps:txbx>
                        <w:txbxContent>
                          <w:p w14:paraId="0260206C" w14:textId="77777777" w:rsidR="00AA21CD" w:rsidRPr="00441B5D" w:rsidRDefault="00AA21CD" w:rsidP="00ED55EF">
                            <w:pPr>
                              <w:spacing w:after="0"/>
                              <w:jc w:val="center"/>
                              <w:rPr>
                                <w:b/>
                                <w:sz w:val="16"/>
                                <w:szCs w:val="16"/>
                              </w:rPr>
                            </w:pPr>
                            <w:r w:rsidRPr="00441B5D">
                              <w:rPr>
                                <w:b/>
                                <w:sz w:val="16"/>
                                <w:szCs w:val="16"/>
                              </w:rPr>
                              <w:t xml:space="preserve">YOT STUDENT </w:t>
                            </w:r>
                          </w:p>
                          <w:p w14:paraId="0260206D" w14:textId="77777777" w:rsidR="00AA21CD" w:rsidRPr="00E36C0D" w:rsidRDefault="00AA21CD" w:rsidP="00ED55EF">
                            <w:pPr>
                              <w:spacing w:after="0"/>
                              <w:jc w:val="center"/>
                              <w:rPr>
                                <w:b/>
                                <w:color w:val="FF0000"/>
                                <w:sz w:val="16"/>
                                <w:szCs w:val="16"/>
                              </w:rPr>
                            </w:pPr>
                            <w:r>
                              <w:rPr>
                                <w:b/>
                                <w:sz w:val="16"/>
                                <w:szCs w:val="16"/>
                              </w:rPr>
                              <w:t>Vacant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1" o:spid="_x0000_s1036" type="#_x0000_t176" style="position:absolute;margin-left:144.2pt;margin-top:.8pt;width:92.8pt;height:4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" fillcolor="#ddd8c2">
                <v:textbox>
                  <w:txbxContent>
                    <w:p w14:paraId="0260206C" w14:textId="77777777" w:rsidR="00AA21CD" w:rsidRPr="00441B5D" w:rsidRDefault="00AA21CD" w:rsidP="00ED55EF">
                      <w:pPr>
                        <w:spacing w:after="0"/>
                        <w:jc w:val="center"/>
                        <w:rPr>
                          <w:b/>
                          <w:sz w:val="16"/>
                          <w:szCs w:val="16"/>
                        </w:rPr>
                      </w:pPr>
                      <w:r w:rsidRPr="00441B5D">
                        <w:rPr>
                          <w:b/>
                          <w:sz w:val="16"/>
                          <w:szCs w:val="16"/>
                        </w:rPr>
                        <w:t xml:space="preserve">YOT STUDENT </w:t>
                      </w:r>
                    </w:p>
                    <w:p w14:paraId="0260206D" w14:textId="77777777" w:rsidR="00AA21CD" w:rsidRPr="00E36C0D" w:rsidRDefault="00AA21CD" w:rsidP="00ED55EF">
                      <w:pPr>
                        <w:spacing w:after="0"/>
                        <w:jc w:val="center"/>
                        <w:rPr>
                          <w:b/>
                          <w:color w:val="FF0000"/>
                          <w:sz w:val="16"/>
                          <w:szCs w:val="16"/>
                        </w:rPr>
                      </w:pPr>
                      <w:r>
                        <w:rPr>
                          <w:b/>
                          <w:sz w:val="16"/>
                          <w:szCs w:val="16"/>
                        </w:rPr>
                        <w:t>Vacant</w:t>
                      </w:r>
                    </w:p>
                  </w:txbxContent>
                </v:textbox>
              </v:shape>
            </w:pict>
          </mc:Fallback>
        </mc:AlternateContent>
      </w:r>
      <w:r w:rsidRPr="00A85C6C">
        <w:rPr>
          <w:lang w:eastAsia="en-US"/>
        </w:rPr>
        <w:tab/>
      </w:r>
    </w:p>
    <w:p w14:paraId="02601EB7" w14:textId="77777777" w:rsidR="00ED55EF" w:rsidRPr="00A85C6C" w:rsidRDefault="00ED55EF" w:rsidP="00ED55EF">
      <w:pPr>
        <w:tabs>
          <w:tab w:val="right" w:pos="13958"/>
        </w:tabs>
        <w:rPr>
          <w:lang w:eastAsia="en-US"/>
        </w:rPr>
      </w:pPr>
      <w:r w:rsidRPr="00A85C6C">
        <w:rPr>
          <w:noProof/>
        </w:rPr>
        <mc:AlternateContent>
          <mc:Choice Requires="wps">
            <w:drawing>
              <wp:anchor distT="0" distB="0" distL="114300" distR="114300" simplePos="0" relativeHeight="251705344" behindDoc="0" locked="0" layoutInCell="1" allowOverlap="1" wp14:anchorId="02602011" wp14:editId="02602012">
                <wp:simplePos x="0" y="0"/>
                <wp:positionH relativeFrom="column">
                  <wp:posOffset>8694833</wp:posOffset>
                </wp:positionH>
                <wp:positionV relativeFrom="paragraph">
                  <wp:posOffset>281999</wp:posOffset>
                </wp:positionV>
                <wp:extent cx="0" cy="1392865"/>
                <wp:effectExtent l="0" t="0" r="19050" b="17145"/>
                <wp:wrapNone/>
                <wp:docPr id="230"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286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A66D5A" id="Straight Arrow Connector 230" o:spid="_x0000_s1026" type="#_x0000_t32" style="position:absolute;margin-left:684.65pt;margin-top:22.2pt;width:0;height:10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"/>
            </w:pict>
          </mc:Fallback>
        </mc:AlternateContent>
      </w:r>
      <w:r w:rsidRPr="00A85C6C">
        <w:rPr>
          <w:noProof/>
        </w:rPr>
        <mc:AlternateContent>
          <mc:Choice Requires="wps">
            <w:drawing>
              <wp:anchor distT="0" distB="0" distL="114300" distR="114300" simplePos="0" relativeHeight="251688960" behindDoc="0" locked="0" layoutInCell="1" allowOverlap="1" wp14:anchorId="02602013" wp14:editId="02602014">
                <wp:simplePos x="0" y="0"/>
                <wp:positionH relativeFrom="column">
                  <wp:posOffset>-550545</wp:posOffset>
                </wp:positionH>
                <wp:positionV relativeFrom="paragraph">
                  <wp:posOffset>276860</wp:posOffset>
                </wp:positionV>
                <wp:extent cx="1112520" cy="936625"/>
                <wp:effectExtent l="11430" t="5080" r="9525" b="10795"/>
                <wp:wrapNone/>
                <wp:docPr id="229" name="Flowchart: Alternate Process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936625"/>
                        </a:xfrm>
                        <a:prstGeom prst="flowChartAlternateProcess">
                          <a:avLst/>
                        </a:prstGeom>
                        <a:solidFill>
                          <a:srgbClr val="CCC0D9"/>
                        </a:solidFill>
                        <a:ln w="9525">
                          <a:solidFill>
                            <a:srgbClr val="000000"/>
                          </a:solidFill>
                          <a:miter lim="800000"/>
                          <a:headEnd/>
                          <a:tailEnd/>
                        </a:ln>
                      </wps:spPr>
                      <wps:txbx>
                        <w:txbxContent>
                          <w:p w14:paraId="0260206E" w14:textId="77777777" w:rsidR="00AA21CD" w:rsidRDefault="00AA21CD" w:rsidP="00ED55EF">
                            <w:pPr>
                              <w:spacing w:after="0"/>
                              <w:jc w:val="center"/>
                              <w:rPr>
                                <w:b/>
                                <w:sz w:val="20"/>
                                <w:szCs w:val="20"/>
                              </w:rPr>
                            </w:pPr>
                            <w:r>
                              <w:rPr>
                                <w:b/>
                                <w:sz w:val="20"/>
                                <w:szCs w:val="20"/>
                              </w:rPr>
                              <w:t>YOT Practitioner</w:t>
                            </w:r>
                          </w:p>
                          <w:p w14:paraId="0260206F" w14:textId="77777777" w:rsidR="00AA21CD" w:rsidRDefault="00AA21CD" w:rsidP="00ED55EF">
                            <w:pPr>
                              <w:spacing w:after="0"/>
                              <w:jc w:val="center"/>
                              <w:rPr>
                                <w:color w:val="FF0000"/>
                                <w:sz w:val="20"/>
                                <w:szCs w:val="20"/>
                              </w:rPr>
                            </w:pPr>
                            <w:r>
                              <w:rPr>
                                <w:b/>
                                <w:sz w:val="20"/>
                                <w:szCs w:val="20"/>
                              </w:rPr>
                              <w:t xml:space="preserve">ST </w:t>
                            </w:r>
                            <w:r>
                              <w:rPr>
                                <w:b/>
                                <w:color w:val="0070C0"/>
                                <w:sz w:val="20"/>
                                <w:szCs w:val="20"/>
                              </w:rPr>
                              <w:t>QSW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9" o:spid="_x0000_s1037" type="#_x0000_t176" style="position:absolute;margin-left:-43.35pt;margin-top:21.8pt;width:87.6pt;height:7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" fillcolor="#ccc0d9">
                <v:textbox>
                  <w:txbxContent>
                    <w:p w14:paraId="0260206E" w14:textId="77777777" w:rsidR="00AA21CD" w:rsidRDefault="00AA21CD" w:rsidP="00ED55EF">
                      <w:pPr>
                        <w:spacing w:after="0"/>
                        <w:jc w:val="center"/>
                        <w:rPr>
                          <w:b/>
                          <w:sz w:val="20"/>
                          <w:szCs w:val="20"/>
                        </w:rPr>
                      </w:pPr>
                      <w:r>
                        <w:rPr>
                          <w:b/>
                          <w:sz w:val="20"/>
                          <w:szCs w:val="20"/>
                        </w:rPr>
                        <w:t>YOT Practitioner</w:t>
                      </w:r>
                    </w:p>
                    <w:p w14:paraId="0260206F" w14:textId="77777777" w:rsidR="00AA21CD" w:rsidRDefault="00AA21CD" w:rsidP="00ED55EF">
                      <w:pPr>
                        <w:spacing w:after="0"/>
                        <w:jc w:val="center"/>
                        <w:rPr>
                          <w:color w:val="FF0000"/>
                          <w:sz w:val="20"/>
                          <w:szCs w:val="20"/>
                        </w:rPr>
                      </w:pPr>
                      <w:r>
                        <w:rPr>
                          <w:b/>
                          <w:sz w:val="20"/>
                          <w:szCs w:val="20"/>
                        </w:rPr>
                        <w:t xml:space="preserve">ST </w:t>
                      </w:r>
                      <w:r>
                        <w:rPr>
                          <w:b/>
                          <w:color w:val="0070C0"/>
                          <w:sz w:val="20"/>
                          <w:szCs w:val="20"/>
                        </w:rPr>
                        <w:t>QSW</w:t>
                      </w:r>
                    </w:p>
                  </w:txbxContent>
                </v:textbox>
              </v:shape>
            </w:pict>
          </mc:Fallback>
        </mc:AlternateContent>
      </w:r>
      <w:r w:rsidRPr="00A85C6C">
        <w:rPr>
          <w:noProof/>
        </w:rPr>
        <mc:AlternateContent>
          <mc:Choice Requires="wps">
            <w:drawing>
              <wp:anchor distT="0" distB="0" distL="114300" distR="114300" simplePos="0" relativeHeight="251684864" behindDoc="0" locked="0" layoutInCell="1" allowOverlap="1" wp14:anchorId="02602015" wp14:editId="02602016">
                <wp:simplePos x="0" y="0"/>
                <wp:positionH relativeFrom="column">
                  <wp:posOffset>807720</wp:posOffset>
                </wp:positionH>
                <wp:positionV relativeFrom="paragraph">
                  <wp:posOffset>235585</wp:posOffset>
                </wp:positionV>
                <wp:extent cx="1266825" cy="977900"/>
                <wp:effectExtent l="7620" t="11430" r="11430" b="10795"/>
                <wp:wrapNone/>
                <wp:docPr id="228" name="Flowchart: Alternate Process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977900"/>
                        </a:xfrm>
                        <a:prstGeom prst="flowChartAlternateProcess">
                          <a:avLst/>
                        </a:prstGeom>
                        <a:solidFill>
                          <a:srgbClr val="CCC0D9"/>
                        </a:solidFill>
                        <a:ln w="9525">
                          <a:solidFill>
                            <a:srgbClr val="000000"/>
                          </a:solidFill>
                          <a:miter lim="800000"/>
                          <a:headEnd/>
                          <a:tailEnd/>
                        </a:ln>
                      </wps:spPr>
                      <wps:txbx>
                        <w:txbxContent>
                          <w:p w14:paraId="02602070" w14:textId="77777777" w:rsidR="00AA21CD" w:rsidRDefault="00AA21CD" w:rsidP="00ED55EF">
                            <w:pPr>
                              <w:spacing w:after="0"/>
                              <w:jc w:val="center"/>
                              <w:rPr>
                                <w:b/>
                                <w:sz w:val="20"/>
                                <w:szCs w:val="20"/>
                              </w:rPr>
                            </w:pPr>
                            <w:r>
                              <w:rPr>
                                <w:b/>
                                <w:sz w:val="20"/>
                                <w:szCs w:val="20"/>
                              </w:rPr>
                              <w:t xml:space="preserve"> YOT Practitioner</w:t>
                            </w:r>
                          </w:p>
                          <w:p w14:paraId="02602071" w14:textId="77777777" w:rsidR="00AA21CD" w:rsidRDefault="00AA21CD" w:rsidP="00ED55EF">
                            <w:pPr>
                              <w:spacing w:after="0"/>
                              <w:jc w:val="center"/>
                              <w:rPr>
                                <w:b/>
                                <w:color w:val="0070C0"/>
                                <w:sz w:val="18"/>
                                <w:szCs w:val="18"/>
                              </w:rPr>
                            </w:pPr>
                            <w:r>
                              <w:rPr>
                                <w:b/>
                                <w:sz w:val="18"/>
                                <w:szCs w:val="18"/>
                              </w:rPr>
                              <w:t>AD</w:t>
                            </w:r>
                            <w:r w:rsidRPr="00475D02">
                              <w:rPr>
                                <w:b/>
                                <w:sz w:val="18"/>
                                <w:szCs w:val="18"/>
                              </w:rPr>
                              <w:t xml:space="preserve"> </w:t>
                            </w:r>
                            <w:r w:rsidRPr="00475D02">
                              <w:rPr>
                                <w:b/>
                                <w:color w:val="FF0000"/>
                                <w:sz w:val="18"/>
                                <w:szCs w:val="18"/>
                              </w:rPr>
                              <w:t>(A</w:t>
                            </w:r>
                            <w:r>
                              <w:rPr>
                                <w:b/>
                                <w:color w:val="FF0000"/>
                                <w:sz w:val="18"/>
                                <w:szCs w:val="18"/>
                              </w:rPr>
                              <w:t>gency</w:t>
                            </w:r>
                            <w:r w:rsidRPr="00475D02">
                              <w:rPr>
                                <w:b/>
                                <w:color w:val="FF0000"/>
                                <w:sz w:val="18"/>
                                <w:szCs w:val="18"/>
                              </w:rPr>
                              <w:t>)</w:t>
                            </w:r>
                            <w:r>
                              <w:rPr>
                                <w:b/>
                                <w:color w:val="FF0000"/>
                                <w:sz w:val="18"/>
                                <w:szCs w:val="18"/>
                              </w:rPr>
                              <w:t xml:space="preserve"> </w:t>
                            </w:r>
                            <w:r w:rsidRPr="003F4C75">
                              <w:rPr>
                                <w:b/>
                                <w:color w:val="FF0000"/>
                                <w:sz w:val="18"/>
                                <w:szCs w:val="18"/>
                              </w:rPr>
                              <w:t>Extra</w:t>
                            </w:r>
                            <w:r>
                              <w:rPr>
                                <w:b/>
                                <w:color w:val="FF0000"/>
                                <w:sz w:val="20"/>
                                <w:szCs w:val="20"/>
                              </w:rPr>
                              <w:t xml:space="preserve"> </w:t>
                            </w:r>
                            <w:r w:rsidRPr="006C3F51">
                              <w:rPr>
                                <w:b/>
                                <w:color w:val="0070C0"/>
                                <w:sz w:val="18"/>
                                <w:szCs w:val="18"/>
                              </w:rPr>
                              <w:t>QSW</w:t>
                            </w:r>
                          </w:p>
                          <w:p w14:paraId="02602072" w14:textId="77777777" w:rsidR="00AA21CD" w:rsidRPr="00475D02" w:rsidRDefault="00AA21CD" w:rsidP="00ED55EF">
                            <w:pPr>
                              <w:spacing w:after="0"/>
                              <w:jc w:val="center"/>
                              <w:rPr>
                                <w:b/>
                                <w:color w:val="FF0000"/>
                                <w:sz w:val="18"/>
                                <w:szCs w:val="18"/>
                              </w:rPr>
                            </w:pPr>
                          </w:p>
                          <w:p w14:paraId="02602073" w14:textId="77777777" w:rsidR="00AA21CD" w:rsidRDefault="00AA21CD" w:rsidP="00ED55EF">
                            <w:pPr>
                              <w:spacing w:after="0"/>
                              <w:jc w:val="center"/>
                              <w:rPr>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8" o:spid="_x0000_s1038" type="#_x0000_t176" style="position:absolute;margin-left:63.6pt;margin-top:18.55pt;width:99.75pt;height: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" fillcolor="#ccc0d9">
                <v:textbox>
                  <w:txbxContent>
                    <w:p w14:paraId="02602070" w14:textId="77777777" w:rsidR="00AA21CD" w:rsidRDefault="00AA21CD" w:rsidP="00ED55EF">
                      <w:pPr>
                        <w:spacing w:after="0"/>
                        <w:jc w:val="center"/>
                        <w:rPr>
                          <w:b/>
                          <w:sz w:val="20"/>
                          <w:szCs w:val="20"/>
                        </w:rPr>
                      </w:pPr>
                      <w:r>
                        <w:rPr>
                          <w:b/>
                          <w:sz w:val="20"/>
                          <w:szCs w:val="20"/>
                        </w:rPr>
                        <w:t xml:space="preserve"> YOT Practitioner</w:t>
                      </w:r>
                    </w:p>
                    <w:p w14:paraId="02602071" w14:textId="77777777" w:rsidR="00AA21CD" w:rsidRDefault="00AA21CD" w:rsidP="00ED55EF">
                      <w:pPr>
                        <w:spacing w:after="0"/>
                        <w:jc w:val="center"/>
                        <w:rPr>
                          <w:b/>
                          <w:color w:val="0070C0"/>
                          <w:sz w:val="18"/>
                          <w:szCs w:val="18"/>
                        </w:rPr>
                      </w:pPr>
                      <w:r>
                        <w:rPr>
                          <w:b/>
                          <w:sz w:val="18"/>
                          <w:szCs w:val="18"/>
                        </w:rPr>
                        <w:t>AD</w:t>
                      </w:r>
                      <w:r w:rsidRPr="00475D02">
                        <w:rPr>
                          <w:b/>
                          <w:sz w:val="18"/>
                          <w:szCs w:val="18"/>
                        </w:rPr>
                        <w:t xml:space="preserve"> </w:t>
                      </w:r>
                      <w:r w:rsidRPr="00475D02">
                        <w:rPr>
                          <w:b/>
                          <w:color w:val="FF0000"/>
                          <w:sz w:val="18"/>
                          <w:szCs w:val="18"/>
                        </w:rPr>
                        <w:t>(A</w:t>
                      </w:r>
                      <w:r>
                        <w:rPr>
                          <w:b/>
                          <w:color w:val="FF0000"/>
                          <w:sz w:val="18"/>
                          <w:szCs w:val="18"/>
                        </w:rPr>
                        <w:t>gency</w:t>
                      </w:r>
                      <w:r w:rsidRPr="00475D02">
                        <w:rPr>
                          <w:b/>
                          <w:color w:val="FF0000"/>
                          <w:sz w:val="18"/>
                          <w:szCs w:val="18"/>
                        </w:rPr>
                        <w:t>)</w:t>
                      </w:r>
                      <w:r>
                        <w:rPr>
                          <w:b/>
                          <w:color w:val="FF0000"/>
                          <w:sz w:val="18"/>
                          <w:szCs w:val="18"/>
                        </w:rPr>
                        <w:t xml:space="preserve"> </w:t>
                      </w:r>
                      <w:r w:rsidRPr="003F4C75">
                        <w:rPr>
                          <w:b/>
                          <w:color w:val="FF0000"/>
                          <w:sz w:val="18"/>
                          <w:szCs w:val="18"/>
                        </w:rPr>
                        <w:t>Extra</w:t>
                      </w:r>
                      <w:r>
                        <w:rPr>
                          <w:b/>
                          <w:color w:val="FF0000"/>
                          <w:sz w:val="20"/>
                          <w:szCs w:val="20"/>
                        </w:rPr>
                        <w:t xml:space="preserve"> </w:t>
                      </w:r>
                      <w:r w:rsidRPr="006C3F51">
                        <w:rPr>
                          <w:b/>
                          <w:color w:val="0070C0"/>
                          <w:sz w:val="18"/>
                          <w:szCs w:val="18"/>
                        </w:rPr>
                        <w:t>QSW</w:t>
                      </w:r>
                    </w:p>
                    <w:p w14:paraId="02602072" w14:textId="77777777" w:rsidR="00AA21CD" w:rsidRPr="00475D02" w:rsidRDefault="00AA21CD" w:rsidP="00ED55EF">
                      <w:pPr>
                        <w:spacing w:after="0"/>
                        <w:jc w:val="center"/>
                        <w:rPr>
                          <w:b/>
                          <w:color w:val="FF0000"/>
                          <w:sz w:val="18"/>
                          <w:szCs w:val="18"/>
                        </w:rPr>
                      </w:pPr>
                    </w:p>
                    <w:p w14:paraId="02602073" w14:textId="77777777" w:rsidR="00AA21CD" w:rsidRDefault="00AA21CD" w:rsidP="00ED55EF">
                      <w:pPr>
                        <w:spacing w:after="0"/>
                        <w:jc w:val="center"/>
                        <w:rPr>
                          <w:color w:val="FF0000"/>
                          <w:sz w:val="20"/>
                          <w:szCs w:val="20"/>
                        </w:rPr>
                      </w:pPr>
                    </w:p>
                  </w:txbxContent>
                </v:textbox>
              </v:shape>
            </w:pict>
          </mc:Fallback>
        </mc:AlternateContent>
      </w:r>
      <w:r w:rsidRPr="00A85C6C">
        <w:rPr>
          <w:noProof/>
        </w:rPr>
        <mc:AlternateContent>
          <mc:Choice Requires="wps">
            <w:drawing>
              <wp:anchor distT="0" distB="0" distL="114300" distR="114300" simplePos="0" relativeHeight="251672576" behindDoc="0" locked="0" layoutInCell="1" allowOverlap="1" wp14:anchorId="02602017" wp14:editId="02602018">
                <wp:simplePos x="0" y="0"/>
                <wp:positionH relativeFrom="column">
                  <wp:posOffset>8799830</wp:posOffset>
                </wp:positionH>
                <wp:positionV relativeFrom="paragraph">
                  <wp:posOffset>206375</wp:posOffset>
                </wp:positionV>
                <wp:extent cx="635" cy="635"/>
                <wp:effectExtent l="8255" t="10795" r="10160" b="7620"/>
                <wp:wrapNone/>
                <wp:docPr id="227"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072CD2" id="Straight Arrow Connector 227" o:spid="_x0000_s1026" type="#_x0000_t32" style="position:absolute;margin-left:692.9pt;margin-top:16.25pt;width:.0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"/>
            </w:pict>
          </mc:Fallback>
        </mc:AlternateContent>
      </w:r>
    </w:p>
    <w:p w14:paraId="02601EB8" w14:textId="77777777" w:rsidR="00ED55EF" w:rsidRPr="00A85C6C" w:rsidRDefault="00ED55EF" w:rsidP="00ED55EF">
      <w:pPr>
        <w:jc w:val="center"/>
        <w:rPr>
          <w:lang w:eastAsia="en-US"/>
        </w:rPr>
      </w:pPr>
      <w:r w:rsidRPr="00A85C6C">
        <w:rPr>
          <w:noProof/>
        </w:rPr>
        <mc:AlternateContent>
          <mc:Choice Requires="wps">
            <w:drawing>
              <wp:anchor distT="0" distB="0" distL="114300" distR="114300" simplePos="0" relativeHeight="251681792" behindDoc="0" locked="0" layoutInCell="1" allowOverlap="1" wp14:anchorId="02602019" wp14:editId="0260201A">
                <wp:simplePos x="0" y="0"/>
                <wp:positionH relativeFrom="column">
                  <wp:posOffset>7112000</wp:posOffset>
                </wp:positionH>
                <wp:positionV relativeFrom="paragraph">
                  <wp:posOffset>88900</wp:posOffset>
                </wp:positionV>
                <wp:extent cx="1200785" cy="823595"/>
                <wp:effectExtent l="6350" t="12065" r="12065" b="12065"/>
                <wp:wrapNone/>
                <wp:docPr id="226" name="Flowchart: Alternate Process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823595"/>
                        </a:xfrm>
                        <a:prstGeom prst="flowChartAlternateProcess">
                          <a:avLst/>
                        </a:prstGeom>
                        <a:solidFill>
                          <a:srgbClr val="CCC0D9"/>
                        </a:solidFill>
                        <a:ln w="9525">
                          <a:solidFill>
                            <a:srgbClr val="000000"/>
                          </a:solidFill>
                          <a:miter lim="800000"/>
                          <a:headEnd/>
                          <a:tailEnd/>
                        </a:ln>
                      </wps:spPr>
                      <wps:txbx>
                        <w:txbxContent>
                          <w:p w14:paraId="02602074" w14:textId="77777777" w:rsidR="00AA21CD" w:rsidRDefault="00AA21CD" w:rsidP="00ED55EF">
                            <w:pPr>
                              <w:spacing w:after="0"/>
                              <w:jc w:val="center"/>
                              <w:rPr>
                                <w:b/>
                                <w:sz w:val="20"/>
                                <w:szCs w:val="20"/>
                              </w:rPr>
                            </w:pPr>
                            <w:r>
                              <w:rPr>
                                <w:b/>
                                <w:sz w:val="20"/>
                                <w:szCs w:val="20"/>
                              </w:rPr>
                              <w:t>YOT Practitioner</w:t>
                            </w:r>
                          </w:p>
                          <w:p w14:paraId="02602075" w14:textId="77777777" w:rsidR="00AA21CD" w:rsidRDefault="00AA21CD" w:rsidP="00ED55EF">
                            <w:pPr>
                              <w:spacing w:after="0"/>
                              <w:jc w:val="center"/>
                              <w:rPr>
                                <w:b/>
                                <w:sz w:val="20"/>
                                <w:szCs w:val="20"/>
                              </w:rPr>
                            </w:pPr>
                            <w:r>
                              <w:rPr>
                                <w:b/>
                                <w:sz w:val="20"/>
                                <w:szCs w:val="20"/>
                              </w:rPr>
                              <w:t>BL</w:t>
                            </w:r>
                          </w:p>
                          <w:p w14:paraId="02602076" w14:textId="77777777" w:rsidR="00AA21CD" w:rsidRPr="0073579D" w:rsidRDefault="00AA21CD" w:rsidP="00ED55EF">
                            <w:pPr>
                              <w:spacing w:after="0"/>
                              <w:jc w:val="center"/>
                              <w:rPr>
                                <w:b/>
                                <w:sz w:val="20"/>
                                <w:szCs w:val="20"/>
                              </w:rPr>
                            </w:pPr>
                          </w:p>
                          <w:p w14:paraId="02602077" w14:textId="77777777" w:rsidR="00AA21CD" w:rsidRPr="00F95399" w:rsidRDefault="00AA21CD" w:rsidP="00ED55E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6" o:spid="_x0000_s1039" type="#_x0000_t176" style="position:absolute;left:0;text-align:left;margin-left:560pt;margin-top:7pt;width:94.55pt;height:6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" fillcolor="#ccc0d9">
                <v:textbox>
                  <w:txbxContent>
                    <w:p w14:paraId="02602074" w14:textId="77777777" w:rsidR="00AA21CD" w:rsidRDefault="00AA21CD" w:rsidP="00ED55EF">
                      <w:pPr>
                        <w:spacing w:after="0"/>
                        <w:jc w:val="center"/>
                        <w:rPr>
                          <w:b/>
                          <w:sz w:val="20"/>
                          <w:szCs w:val="20"/>
                        </w:rPr>
                      </w:pPr>
                      <w:r>
                        <w:rPr>
                          <w:b/>
                          <w:sz w:val="20"/>
                          <w:szCs w:val="20"/>
                        </w:rPr>
                        <w:t>YOT Practitioner</w:t>
                      </w:r>
                    </w:p>
                    <w:p w14:paraId="02602075" w14:textId="77777777" w:rsidR="00AA21CD" w:rsidRDefault="00AA21CD" w:rsidP="00ED55EF">
                      <w:pPr>
                        <w:spacing w:after="0"/>
                        <w:jc w:val="center"/>
                        <w:rPr>
                          <w:b/>
                          <w:sz w:val="20"/>
                          <w:szCs w:val="20"/>
                        </w:rPr>
                      </w:pPr>
                      <w:r>
                        <w:rPr>
                          <w:b/>
                          <w:sz w:val="20"/>
                          <w:szCs w:val="20"/>
                        </w:rPr>
                        <w:t>BL</w:t>
                      </w:r>
                    </w:p>
                    <w:p w14:paraId="02602076" w14:textId="77777777" w:rsidR="00AA21CD" w:rsidRPr="0073579D" w:rsidRDefault="00AA21CD" w:rsidP="00ED55EF">
                      <w:pPr>
                        <w:spacing w:after="0"/>
                        <w:jc w:val="center"/>
                        <w:rPr>
                          <w:b/>
                          <w:sz w:val="20"/>
                          <w:szCs w:val="20"/>
                        </w:rPr>
                      </w:pPr>
                    </w:p>
                    <w:p w14:paraId="02602077" w14:textId="77777777" w:rsidR="00AA21CD" w:rsidRPr="00F95399" w:rsidRDefault="00AA21CD" w:rsidP="00ED55EF">
                      <w:pPr>
                        <w:rPr>
                          <w:sz w:val="20"/>
                          <w:szCs w:val="20"/>
                        </w:rPr>
                      </w:pPr>
                    </w:p>
                  </w:txbxContent>
                </v:textbox>
              </v:shape>
            </w:pict>
          </mc:Fallback>
        </mc:AlternateContent>
      </w:r>
      <w:r w:rsidRPr="00A85C6C">
        <w:rPr>
          <w:noProof/>
        </w:rPr>
        <mc:AlternateContent>
          <mc:Choice Requires="wps">
            <w:drawing>
              <wp:anchor distT="0" distB="0" distL="114300" distR="114300" simplePos="0" relativeHeight="251687936" behindDoc="0" locked="0" layoutInCell="1" allowOverlap="1" wp14:anchorId="0260201B" wp14:editId="0260201C">
                <wp:simplePos x="0" y="0"/>
                <wp:positionH relativeFrom="column">
                  <wp:posOffset>5821045</wp:posOffset>
                </wp:positionH>
                <wp:positionV relativeFrom="paragraph">
                  <wp:posOffset>88900</wp:posOffset>
                </wp:positionV>
                <wp:extent cx="1178560" cy="796290"/>
                <wp:effectExtent l="10795" t="12065" r="10795" b="10795"/>
                <wp:wrapNone/>
                <wp:docPr id="225" name="Flowchart: Alternate Process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796290"/>
                        </a:xfrm>
                        <a:prstGeom prst="flowChartAlternateProcess">
                          <a:avLst/>
                        </a:prstGeom>
                        <a:solidFill>
                          <a:srgbClr val="CCC0D9"/>
                        </a:solidFill>
                        <a:ln w="9525">
                          <a:solidFill>
                            <a:srgbClr val="000000"/>
                          </a:solidFill>
                          <a:miter lim="800000"/>
                          <a:headEnd/>
                          <a:tailEnd/>
                        </a:ln>
                      </wps:spPr>
                      <wps:txbx>
                        <w:txbxContent>
                          <w:p w14:paraId="02602078" w14:textId="77777777" w:rsidR="00AA21CD" w:rsidRDefault="00AA21CD" w:rsidP="00ED55EF">
                            <w:pPr>
                              <w:spacing w:after="0"/>
                              <w:jc w:val="center"/>
                              <w:rPr>
                                <w:b/>
                                <w:sz w:val="20"/>
                                <w:szCs w:val="20"/>
                              </w:rPr>
                            </w:pPr>
                            <w:r>
                              <w:rPr>
                                <w:b/>
                                <w:sz w:val="20"/>
                                <w:szCs w:val="20"/>
                              </w:rPr>
                              <w:t>YOT Practitioner</w:t>
                            </w:r>
                          </w:p>
                          <w:p w14:paraId="02602079" w14:textId="77777777" w:rsidR="00AA21CD" w:rsidRPr="00BD79A1" w:rsidRDefault="00AA21CD" w:rsidP="00ED55EF">
                            <w:pPr>
                              <w:spacing w:after="0"/>
                              <w:jc w:val="center"/>
                              <w:rPr>
                                <w:b/>
                                <w:color w:val="FF0000"/>
                                <w:sz w:val="20"/>
                                <w:szCs w:val="20"/>
                              </w:rPr>
                            </w:pPr>
                            <w:r w:rsidRPr="00BD79A1">
                              <w:rPr>
                                <w:b/>
                                <w:color w:val="FF0000"/>
                                <w:sz w:val="20"/>
                                <w:szCs w:val="20"/>
                              </w:rPr>
                              <w:t>Vacant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5" o:spid="_x0000_s1040" type="#_x0000_t176" style="position:absolute;left:0;text-align:left;margin-left:458.35pt;margin-top:7pt;width:92.8pt;height:6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" fillcolor="#ccc0d9">
                <v:textbox>
                  <w:txbxContent>
                    <w:p w14:paraId="02602078" w14:textId="77777777" w:rsidR="00AA21CD" w:rsidRDefault="00AA21CD" w:rsidP="00ED55EF">
                      <w:pPr>
                        <w:spacing w:after="0"/>
                        <w:jc w:val="center"/>
                        <w:rPr>
                          <w:b/>
                          <w:sz w:val="20"/>
                          <w:szCs w:val="20"/>
                        </w:rPr>
                      </w:pPr>
                      <w:r>
                        <w:rPr>
                          <w:b/>
                          <w:sz w:val="20"/>
                          <w:szCs w:val="20"/>
                        </w:rPr>
                        <w:t>YOT Practitioner</w:t>
                      </w:r>
                    </w:p>
                    <w:p w14:paraId="02602079" w14:textId="77777777" w:rsidR="00AA21CD" w:rsidRPr="00BD79A1" w:rsidRDefault="00AA21CD" w:rsidP="00ED55EF">
                      <w:pPr>
                        <w:spacing w:after="0"/>
                        <w:jc w:val="center"/>
                        <w:rPr>
                          <w:b/>
                          <w:color w:val="FF0000"/>
                          <w:sz w:val="20"/>
                          <w:szCs w:val="20"/>
                        </w:rPr>
                      </w:pPr>
                      <w:r w:rsidRPr="00BD79A1">
                        <w:rPr>
                          <w:b/>
                          <w:color w:val="FF0000"/>
                          <w:sz w:val="20"/>
                          <w:szCs w:val="20"/>
                        </w:rPr>
                        <w:t>Vacant</w:t>
                      </w:r>
                    </w:p>
                  </w:txbxContent>
                </v:textbox>
              </v:shape>
            </w:pict>
          </mc:Fallback>
        </mc:AlternateContent>
      </w:r>
      <w:r w:rsidRPr="00A85C6C">
        <w:rPr>
          <w:noProof/>
        </w:rPr>
        <mc:AlternateContent>
          <mc:Choice Requires="wps">
            <w:drawing>
              <wp:anchor distT="0" distB="0" distL="114300" distR="114300" simplePos="0" relativeHeight="251678720" behindDoc="0" locked="0" layoutInCell="1" allowOverlap="1" wp14:anchorId="0260201D" wp14:editId="0260201E">
                <wp:simplePos x="0" y="0"/>
                <wp:positionH relativeFrom="column">
                  <wp:posOffset>3338195</wp:posOffset>
                </wp:positionH>
                <wp:positionV relativeFrom="paragraph">
                  <wp:posOffset>88900</wp:posOffset>
                </wp:positionV>
                <wp:extent cx="2073910" cy="617220"/>
                <wp:effectExtent l="13970" t="12065" r="7620" b="8890"/>
                <wp:wrapNone/>
                <wp:docPr id="224" name="Flowchart: Alternate Process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910" cy="617220"/>
                        </a:xfrm>
                        <a:prstGeom prst="flowChartAlternateProcess">
                          <a:avLst/>
                        </a:prstGeom>
                        <a:solidFill>
                          <a:srgbClr val="CCC0D9"/>
                        </a:solidFill>
                        <a:ln w="9525">
                          <a:solidFill>
                            <a:srgbClr val="000000"/>
                          </a:solidFill>
                          <a:miter lim="800000"/>
                          <a:headEnd/>
                          <a:tailEnd/>
                        </a:ln>
                      </wps:spPr>
                      <wps:txbx>
                        <w:txbxContent>
                          <w:p w14:paraId="0260207A" w14:textId="77777777" w:rsidR="00AA21CD" w:rsidRPr="00F95399" w:rsidRDefault="00AA21CD" w:rsidP="00ED55EF">
                            <w:pPr>
                              <w:spacing w:after="0"/>
                              <w:jc w:val="center"/>
                              <w:rPr>
                                <w:b/>
                                <w:sz w:val="20"/>
                                <w:szCs w:val="20"/>
                              </w:rPr>
                            </w:pPr>
                            <w:r>
                              <w:rPr>
                                <w:b/>
                                <w:sz w:val="20"/>
                                <w:szCs w:val="20"/>
                              </w:rPr>
                              <w:t xml:space="preserve">2 </w:t>
                            </w:r>
                            <w:r w:rsidRPr="00F95399">
                              <w:rPr>
                                <w:b/>
                                <w:sz w:val="20"/>
                                <w:szCs w:val="20"/>
                              </w:rPr>
                              <w:t>Police Officers</w:t>
                            </w:r>
                          </w:p>
                          <w:p w14:paraId="0260207B" w14:textId="77777777" w:rsidR="00AA21CD" w:rsidRDefault="00AA21CD" w:rsidP="00ED55EF">
                            <w:pPr>
                              <w:spacing w:after="0" w:line="240" w:lineRule="auto"/>
                              <w:jc w:val="center"/>
                              <w:rPr>
                                <w:sz w:val="20"/>
                                <w:szCs w:val="20"/>
                              </w:rPr>
                            </w:pPr>
                            <w:r>
                              <w:rPr>
                                <w:sz w:val="20"/>
                                <w:szCs w:val="20"/>
                              </w:rPr>
                              <w:t>Seconded</w:t>
                            </w:r>
                          </w:p>
                          <w:p w14:paraId="0260207C" w14:textId="77777777" w:rsidR="00AA21CD" w:rsidRPr="00115FEF" w:rsidRDefault="00AA21CD" w:rsidP="00ED55EF">
                            <w:pPr>
                              <w:jc w:val="center"/>
                              <w:rPr>
                                <w:b/>
                                <w:color w:val="0070C0"/>
                                <w:sz w:val="20"/>
                                <w:szCs w:val="20"/>
                              </w:rPr>
                            </w:pPr>
                            <w:r>
                              <w:rPr>
                                <w:b/>
                                <w:color w:val="0070C0"/>
                                <w:sz w:val="20"/>
                                <w:szCs w:val="20"/>
                              </w:rPr>
                              <w:t>MB</w:t>
                            </w:r>
                            <w:r w:rsidRPr="00115FEF">
                              <w:rPr>
                                <w:b/>
                                <w:color w:val="0070C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4" o:spid="_x0000_s1041" type="#_x0000_t176" style="position:absolute;left:0;text-align:left;margin-left:262.85pt;margin-top:7pt;width:163.3pt;height:4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" fillcolor="#ccc0d9">
                <v:textbox>
                  <w:txbxContent>
                    <w:p w14:paraId="0260207A" w14:textId="77777777" w:rsidR="00AA21CD" w:rsidRPr="00F95399" w:rsidRDefault="00AA21CD" w:rsidP="00ED55EF">
                      <w:pPr>
                        <w:spacing w:after="0"/>
                        <w:jc w:val="center"/>
                        <w:rPr>
                          <w:b/>
                          <w:sz w:val="20"/>
                          <w:szCs w:val="20"/>
                        </w:rPr>
                      </w:pPr>
                      <w:r>
                        <w:rPr>
                          <w:b/>
                          <w:sz w:val="20"/>
                          <w:szCs w:val="20"/>
                        </w:rPr>
                        <w:t xml:space="preserve">2 </w:t>
                      </w:r>
                      <w:r w:rsidRPr="00F95399">
                        <w:rPr>
                          <w:b/>
                          <w:sz w:val="20"/>
                          <w:szCs w:val="20"/>
                        </w:rPr>
                        <w:t>Police Officers</w:t>
                      </w:r>
                    </w:p>
                    <w:p w14:paraId="0260207B" w14:textId="77777777" w:rsidR="00AA21CD" w:rsidRDefault="00AA21CD" w:rsidP="00ED55EF">
                      <w:pPr>
                        <w:spacing w:after="0" w:line="240" w:lineRule="auto"/>
                        <w:jc w:val="center"/>
                        <w:rPr>
                          <w:sz w:val="20"/>
                          <w:szCs w:val="20"/>
                        </w:rPr>
                      </w:pPr>
                      <w:r>
                        <w:rPr>
                          <w:sz w:val="20"/>
                          <w:szCs w:val="20"/>
                        </w:rPr>
                        <w:t>Seconded</w:t>
                      </w:r>
                    </w:p>
                    <w:p w14:paraId="0260207C" w14:textId="77777777" w:rsidR="00AA21CD" w:rsidRPr="00115FEF" w:rsidRDefault="00AA21CD" w:rsidP="00ED55EF">
                      <w:pPr>
                        <w:jc w:val="center"/>
                        <w:rPr>
                          <w:b/>
                          <w:color w:val="0070C0"/>
                          <w:sz w:val="20"/>
                          <w:szCs w:val="20"/>
                        </w:rPr>
                      </w:pPr>
                      <w:r>
                        <w:rPr>
                          <w:b/>
                          <w:color w:val="0070C0"/>
                          <w:sz w:val="20"/>
                          <w:szCs w:val="20"/>
                        </w:rPr>
                        <w:t>MB</w:t>
                      </w:r>
                      <w:r w:rsidRPr="00115FEF">
                        <w:rPr>
                          <w:b/>
                          <w:color w:val="0070C0"/>
                          <w:sz w:val="20"/>
                          <w:szCs w:val="20"/>
                        </w:rPr>
                        <w:t xml:space="preserve"> </w:t>
                      </w:r>
                    </w:p>
                  </w:txbxContent>
                </v:textbox>
              </v:shape>
            </w:pict>
          </mc:Fallback>
        </mc:AlternateContent>
      </w:r>
      <w:r w:rsidRPr="00A85C6C">
        <w:rPr>
          <w:lang w:eastAsia="en-US"/>
        </w:rPr>
        <w:t xml:space="preserve">      </w:t>
      </w:r>
    </w:p>
    <w:p w14:paraId="02601EB9" w14:textId="77777777" w:rsidR="00ED55EF" w:rsidRPr="00A85C6C" w:rsidRDefault="00ED55EF" w:rsidP="00ED55EF">
      <w:pPr>
        <w:jc w:val="right"/>
        <w:rPr>
          <w:lang w:eastAsia="en-US"/>
        </w:rPr>
      </w:pPr>
    </w:p>
    <w:p w14:paraId="02601EBA" w14:textId="77777777" w:rsidR="00ED55EF" w:rsidRPr="00A85C6C" w:rsidRDefault="002F7163" w:rsidP="00ED55EF">
      <w:pPr>
        <w:tabs>
          <w:tab w:val="center" w:pos="6979"/>
        </w:tabs>
        <w:rPr>
          <w:lang w:eastAsia="en-US"/>
        </w:rPr>
      </w:pPr>
      <w:r w:rsidRPr="00A85C6C">
        <w:rPr>
          <w:rFonts w:ascii="Calibri" w:hAnsi="Calibri" w:cs="Times New Roman"/>
          <w:noProof/>
          <w:sz w:val="22"/>
          <w:szCs w:val="22"/>
        </w:rPr>
        <mc:AlternateContent>
          <mc:Choice Requires="wps">
            <w:drawing>
              <wp:anchor distT="0" distB="0" distL="114300" distR="114300" simplePos="0" relativeHeight="251707392" behindDoc="0" locked="0" layoutInCell="1" allowOverlap="1" wp14:anchorId="0260201F" wp14:editId="02602020">
                <wp:simplePos x="0" y="0"/>
                <wp:positionH relativeFrom="column">
                  <wp:posOffset>8896985</wp:posOffset>
                </wp:positionH>
                <wp:positionV relativeFrom="paragraph">
                  <wp:posOffset>260985</wp:posOffset>
                </wp:positionV>
                <wp:extent cx="861060" cy="1012190"/>
                <wp:effectExtent l="0" t="0" r="15240" b="222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012190"/>
                        </a:xfrm>
                        <a:prstGeom prst="rect">
                          <a:avLst/>
                        </a:prstGeom>
                        <a:solidFill>
                          <a:srgbClr val="FFFFFF"/>
                        </a:solidFill>
                        <a:ln w="9525">
                          <a:solidFill>
                            <a:srgbClr val="000000"/>
                          </a:solidFill>
                          <a:miter lim="800000"/>
                          <a:headEnd/>
                          <a:tailEnd/>
                        </a:ln>
                      </wps:spPr>
                      <wps:txbx>
                        <w:txbxContent>
                          <w:p w14:paraId="0260207D" w14:textId="77777777" w:rsidR="00AA21CD" w:rsidRDefault="00AA21CD" w:rsidP="00ED55EF">
                            <w:r>
                              <w:t>Early Support Youth Hub Structure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9" o:spid="_x0000_s1042" type="#_x0000_t202" style="position:absolute;margin-left:700.55pt;margin-top:20.55pt;width:67.8pt;height:79.7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">
                <v:textbox style="mso-fit-shape-to-text:t">
                  <w:txbxContent>
                    <w:p w14:paraId="0260207D" w14:textId="77777777" w:rsidR="00AA21CD" w:rsidRDefault="00AA21CD" w:rsidP="00ED55EF">
                      <w:r>
                        <w:t>Early Support Youth Hub Structure</w:t>
                      </w:r>
                    </w:p>
                  </w:txbxContent>
                </v:textbox>
              </v:shape>
            </w:pict>
          </mc:Fallback>
        </mc:AlternateContent>
      </w:r>
      <w:r w:rsidR="00ED55EF" w:rsidRPr="00A85C6C">
        <w:rPr>
          <w:noProof/>
        </w:rPr>
        <mc:AlternateContent>
          <mc:Choice Requires="wps">
            <w:drawing>
              <wp:anchor distT="0" distB="0" distL="114300" distR="114300" simplePos="0" relativeHeight="251677696" behindDoc="0" locked="0" layoutInCell="1" allowOverlap="1" wp14:anchorId="02602021" wp14:editId="02602022">
                <wp:simplePos x="0" y="0"/>
                <wp:positionH relativeFrom="column">
                  <wp:posOffset>3260090</wp:posOffset>
                </wp:positionH>
                <wp:positionV relativeFrom="paragraph">
                  <wp:posOffset>255270</wp:posOffset>
                </wp:positionV>
                <wp:extent cx="2228850" cy="664210"/>
                <wp:effectExtent l="12065" t="6985" r="6985" b="5080"/>
                <wp:wrapNone/>
                <wp:docPr id="30" name="Flowchart: Alternate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64210"/>
                        </a:xfrm>
                        <a:prstGeom prst="flowChartAlternateProcess">
                          <a:avLst/>
                        </a:prstGeom>
                        <a:solidFill>
                          <a:srgbClr val="CCC0D9"/>
                        </a:solidFill>
                        <a:ln w="9525">
                          <a:solidFill>
                            <a:srgbClr val="000000"/>
                          </a:solidFill>
                          <a:miter lim="800000"/>
                          <a:headEnd/>
                          <a:tailEnd/>
                        </a:ln>
                      </wps:spPr>
                      <wps:txbx>
                        <w:txbxContent>
                          <w:p w14:paraId="0260207E" w14:textId="77777777" w:rsidR="00AA21CD" w:rsidRPr="00F95399" w:rsidRDefault="00AA21CD" w:rsidP="00ED55EF">
                            <w:pPr>
                              <w:spacing w:after="0"/>
                              <w:jc w:val="center"/>
                              <w:rPr>
                                <w:b/>
                                <w:sz w:val="20"/>
                                <w:szCs w:val="20"/>
                              </w:rPr>
                            </w:pPr>
                            <w:r>
                              <w:rPr>
                                <w:b/>
                                <w:sz w:val="20"/>
                                <w:szCs w:val="20"/>
                              </w:rPr>
                              <w:t xml:space="preserve">0.6 </w:t>
                            </w:r>
                            <w:r w:rsidRPr="00F95399">
                              <w:rPr>
                                <w:b/>
                                <w:sz w:val="20"/>
                                <w:szCs w:val="20"/>
                              </w:rPr>
                              <w:t>Substance Misuse Worker</w:t>
                            </w:r>
                          </w:p>
                          <w:p w14:paraId="0260207F" w14:textId="77777777" w:rsidR="00AA21CD" w:rsidRPr="00DE7BBB" w:rsidRDefault="00AA21CD" w:rsidP="00ED55EF">
                            <w:pPr>
                              <w:spacing w:after="0"/>
                              <w:jc w:val="center"/>
                              <w:rPr>
                                <w:sz w:val="18"/>
                                <w:szCs w:val="18"/>
                              </w:rPr>
                            </w:pPr>
                            <w:r w:rsidRPr="00DE7BBB">
                              <w:rPr>
                                <w:sz w:val="20"/>
                                <w:szCs w:val="20"/>
                              </w:rPr>
                              <w:t>Seconded</w:t>
                            </w:r>
                            <w:r w:rsidRPr="00DE7BBB">
                              <w:rPr>
                                <w:sz w:val="18"/>
                                <w:szCs w:val="18"/>
                              </w:rPr>
                              <w:t xml:space="preserve"> </w:t>
                            </w:r>
                            <w:r>
                              <w:rPr>
                                <w:sz w:val="18"/>
                                <w:szCs w:val="18"/>
                              </w:rPr>
                              <w:t>(</w:t>
                            </w:r>
                            <w:r w:rsidRPr="00DE7BBB">
                              <w:rPr>
                                <w:sz w:val="18"/>
                                <w:szCs w:val="18"/>
                              </w:rPr>
                              <w:t>Compass YP</w:t>
                            </w:r>
                            <w:r>
                              <w:rPr>
                                <w:sz w:val="18"/>
                                <w:szCs w:val="18"/>
                              </w:rPr>
                              <w:t xml:space="preserve"> Service)</w:t>
                            </w:r>
                          </w:p>
                          <w:p w14:paraId="02602080" w14:textId="77777777" w:rsidR="00AA21CD" w:rsidRPr="00180E2B" w:rsidRDefault="00AA21CD" w:rsidP="00ED55EF">
                            <w:pPr>
                              <w:spacing w:after="0"/>
                              <w:jc w:val="center"/>
                              <w:rPr>
                                <w:b/>
                                <w:sz w:val="20"/>
                                <w:szCs w:val="20"/>
                              </w:rPr>
                            </w:pPr>
                            <w:r>
                              <w:rPr>
                                <w:b/>
                                <w:color w:val="0070C0"/>
                                <w:sz w:val="20"/>
                                <w:szCs w:val="20"/>
                              </w:rPr>
                              <w:t>DR</w:t>
                            </w:r>
                            <w:r>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0" o:spid="_x0000_s1043" type="#_x0000_t176" style="position:absolute;margin-left:256.7pt;margin-top:20.1pt;width:175.5pt;height:5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" fillcolor="#ccc0d9">
                <v:textbox>
                  <w:txbxContent>
                    <w:p w14:paraId="0260207E" w14:textId="77777777" w:rsidR="00AA21CD" w:rsidRPr="00F95399" w:rsidRDefault="00AA21CD" w:rsidP="00ED55EF">
                      <w:pPr>
                        <w:spacing w:after="0"/>
                        <w:jc w:val="center"/>
                        <w:rPr>
                          <w:b/>
                          <w:sz w:val="20"/>
                          <w:szCs w:val="20"/>
                        </w:rPr>
                      </w:pPr>
                      <w:r>
                        <w:rPr>
                          <w:b/>
                          <w:sz w:val="20"/>
                          <w:szCs w:val="20"/>
                        </w:rPr>
                        <w:t xml:space="preserve">0.6 </w:t>
                      </w:r>
                      <w:r w:rsidRPr="00F95399">
                        <w:rPr>
                          <w:b/>
                          <w:sz w:val="20"/>
                          <w:szCs w:val="20"/>
                        </w:rPr>
                        <w:t>Substance Misuse Worker</w:t>
                      </w:r>
                    </w:p>
                    <w:p w14:paraId="0260207F" w14:textId="77777777" w:rsidR="00AA21CD" w:rsidRPr="00DE7BBB" w:rsidRDefault="00AA21CD" w:rsidP="00ED55EF">
                      <w:pPr>
                        <w:spacing w:after="0"/>
                        <w:jc w:val="center"/>
                        <w:rPr>
                          <w:sz w:val="18"/>
                          <w:szCs w:val="18"/>
                        </w:rPr>
                      </w:pPr>
                      <w:r w:rsidRPr="00DE7BBB">
                        <w:rPr>
                          <w:sz w:val="20"/>
                          <w:szCs w:val="20"/>
                        </w:rPr>
                        <w:t>Seconded</w:t>
                      </w:r>
                      <w:r w:rsidRPr="00DE7BBB">
                        <w:rPr>
                          <w:sz w:val="18"/>
                          <w:szCs w:val="18"/>
                        </w:rPr>
                        <w:t xml:space="preserve"> </w:t>
                      </w:r>
                      <w:r>
                        <w:rPr>
                          <w:sz w:val="18"/>
                          <w:szCs w:val="18"/>
                        </w:rPr>
                        <w:t>(</w:t>
                      </w:r>
                      <w:r w:rsidRPr="00DE7BBB">
                        <w:rPr>
                          <w:sz w:val="18"/>
                          <w:szCs w:val="18"/>
                        </w:rPr>
                        <w:t>Compass YP</w:t>
                      </w:r>
                      <w:r>
                        <w:rPr>
                          <w:sz w:val="18"/>
                          <w:szCs w:val="18"/>
                        </w:rPr>
                        <w:t xml:space="preserve"> Service)</w:t>
                      </w:r>
                    </w:p>
                    <w:p w14:paraId="02602080" w14:textId="77777777" w:rsidR="00AA21CD" w:rsidRPr="00180E2B" w:rsidRDefault="00AA21CD" w:rsidP="00ED55EF">
                      <w:pPr>
                        <w:spacing w:after="0"/>
                        <w:jc w:val="center"/>
                        <w:rPr>
                          <w:b/>
                          <w:sz w:val="20"/>
                          <w:szCs w:val="20"/>
                        </w:rPr>
                      </w:pPr>
                      <w:r>
                        <w:rPr>
                          <w:b/>
                          <w:color w:val="0070C0"/>
                          <w:sz w:val="20"/>
                          <w:szCs w:val="20"/>
                        </w:rPr>
                        <w:t>DR</w:t>
                      </w:r>
                      <w:r>
                        <w:rPr>
                          <w:b/>
                          <w:sz w:val="20"/>
                          <w:szCs w:val="20"/>
                        </w:rPr>
                        <w:t xml:space="preserve"> </w:t>
                      </w:r>
                    </w:p>
                  </w:txbxContent>
                </v:textbox>
              </v:shape>
            </w:pict>
          </mc:Fallback>
        </mc:AlternateContent>
      </w:r>
    </w:p>
    <w:p w14:paraId="02601EBB" w14:textId="77777777" w:rsidR="00ED55EF" w:rsidRPr="00A85C6C" w:rsidRDefault="00ED55EF" w:rsidP="00ED55EF">
      <w:pPr>
        <w:tabs>
          <w:tab w:val="center" w:pos="6979"/>
        </w:tabs>
        <w:rPr>
          <w:lang w:eastAsia="en-US"/>
        </w:rPr>
      </w:pPr>
      <w:r w:rsidRPr="00A85C6C">
        <w:rPr>
          <w:noProof/>
        </w:rPr>
        <mc:AlternateContent>
          <mc:Choice Requires="wps">
            <w:drawing>
              <wp:anchor distT="0" distB="0" distL="114300" distR="114300" simplePos="0" relativeHeight="251689984" behindDoc="0" locked="0" layoutInCell="1" allowOverlap="1" wp14:anchorId="02602023" wp14:editId="02602024">
                <wp:simplePos x="0" y="0"/>
                <wp:positionH relativeFrom="column">
                  <wp:posOffset>7117080</wp:posOffset>
                </wp:positionH>
                <wp:positionV relativeFrom="paragraph">
                  <wp:posOffset>15240</wp:posOffset>
                </wp:positionV>
                <wp:extent cx="1101725" cy="903605"/>
                <wp:effectExtent l="11430" t="9525" r="10795" b="10795"/>
                <wp:wrapNone/>
                <wp:docPr id="28" name="Flowchart: Alternate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725" cy="903605"/>
                        </a:xfrm>
                        <a:prstGeom prst="flowChartAlternateProcess">
                          <a:avLst/>
                        </a:prstGeom>
                        <a:solidFill>
                          <a:srgbClr val="CCC0D9"/>
                        </a:solidFill>
                        <a:ln w="9525">
                          <a:solidFill>
                            <a:srgbClr val="000000"/>
                          </a:solidFill>
                          <a:miter lim="800000"/>
                          <a:headEnd/>
                          <a:tailEnd/>
                        </a:ln>
                      </wps:spPr>
                      <wps:txbx>
                        <w:txbxContent>
                          <w:p w14:paraId="02602081" w14:textId="77777777" w:rsidR="00AA21CD" w:rsidRDefault="00AA21CD" w:rsidP="00ED55EF">
                            <w:pPr>
                              <w:spacing w:after="0"/>
                              <w:jc w:val="center"/>
                              <w:rPr>
                                <w:b/>
                                <w:sz w:val="20"/>
                                <w:szCs w:val="20"/>
                              </w:rPr>
                            </w:pPr>
                            <w:r>
                              <w:rPr>
                                <w:b/>
                                <w:sz w:val="20"/>
                                <w:szCs w:val="20"/>
                              </w:rPr>
                              <w:t>YOT Practitioner</w:t>
                            </w:r>
                          </w:p>
                          <w:p w14:paraId="02602082" w14:textId="77777777" w:rsidR="00AA21CD" w:rsidRDefault="00AA21CD" w:rsidP="00ED55EF">
                            <w:pPr>
                              <w:spacing w:after="0"/>
                              <w:jc w:val="center"/>
                              <w:rPr>
                                <w:b/>
                                <w:sz w:val="20"/>
                                <w:szCs w:val="20"/>
                              </w:rPr>
                            </w:pPr>
                            <w:r>
                              <w:rPr>
                                <w:b/>
                                <w:sz w:val="20"/>
                                <w:szCs w:val="20"/>
                              </w:rPr>
                              <w:t>TL</w:t>
                            </w:r>
                          </w:p>
                          <w:p w14:paraId="02602083" w14:textId="77777777" w:rsidR="00AA21CD" w:rsidRPr="001328BC" w:rsidRDefault="00AA21CD" w:rsidP="00ED55EF">
                            <w:pPr>
                              <w:spacing w:after="0" w:line="240" w:lineRule="auto"/>
                              <w:jc w:val="center"/>
                              <w:rPr>
                                <w:sz w:val="20"/>
                                <w:szCs w:val="20"/>
                              </w:rPr>
                            </w:pPr>
                            <w:r w:rsidRPr="001328BC">
                              <w:rPr>
                                <w:b/>
                                <w:color w:val="0070C0"/>
                                <w:sz w:val="20"/>
                                <w:szCs w:val="20"/>
                              </w:rPr>
                              <w:t xml:space="preserve">QSW </w:t>
                            </w:r>
                            <w:r w:rsidRPr="001328BC">
                              <w:rPr>
                                <w:b/>
                                <w:color w:val="FF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8" o:spid="_x0000_s1044" type="#_x0000_t176" style="position:absolute;margin-left:560.4pt;margin-top:1.2pt;width:86.75pt;height:7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" fillcolor="#ccc0d9">
                <v:textbox>
                  <w:txbxContent>
                    <w:p w14:paraId="02602081" w14:textId="77777777" w:rsidR="00AA21CD" w:rsidRDefault="00AA21CD" w:rsidP="00ED55EF">
                      <w:pPr>
                        <w:spacing w:after="0"/>
                        <w:jc w:val="center"/>
                        <w:rPr>
                          <w:b/>
                          <w:sz w:val="20"/>
                          <w:szCs w:val="20"/>
                        </w:rPr>
                      </w:pPr>
                      <w:r>
                        <w:rPr>
                          <w:b/>
                          <w:sz w:val="20"/>
                          <w:szCs w:val="20"/>
                        </w:rPr>
                        <w:t>YOT Practitioner</w:t>
                      </w:r>
                    </w:p>
                    <w:p w14:paraId="02602082" w14:textId="77777777" w:rsidR="00AA21CD" w:rsidRDefault="00AA21CD" w:rsidP="00ED55EF">
                      <w:pPr>
                        <w:spacing w:after="0"/>
                        <w:jc w:val="center"/>
                        <w:rPr>
                          <w:b/>
                          <w:sz w:val="20"/>
                          <w:szCs w:val="20"/>
                        </w:rPr>
                      </w:pPr>
                      <w:r>
                        <w:rPr>
                          <w:b/>
                          <w:sz w:val="20"/>
                          <w:szCs w:val="20"/>
                        </w:rPr>
                        <w:t>TL</w:t>
                      </w:r>
                    </w:p>
                    <w:p w14:paraId="02602083" w14:textId="77777777" w:rsidR="00AA21CD" w:rsidRPr="001328BC" w:rsidRDefault="00AA21CD" w:rsidP="00ED55EF">
                      <w:pPr>
                        <w:spacing w:after="0" w:line="240" w:lineRule="auto"/>
                        <w:jc w:val="center"/>
                        <w:rPr>
                          <w:sz w:val="20"/>
                          <w:szCs w:val="20"/>
                        </w:rPr>
                      </w:pPr>
                      <w:r w:rsidRPr="001328BC">
                        <w:rPr>
                          <w:b/>
                          <w:color w:val="0070C0"/>
                          <w:sz w:val="20"/>
                          <w:szCs w:val="20"/>
                        </w:rPr>
                        <w:t xml:space="preserve">QSW </w:t>
                      </w:r>
                      <w:r w:rsidRPr="001328BC">
                        <w:rPr>
                          <w:b/>
                          <w:color w:val="FF0000"/>
                          <w:sz w:val="20"/>
                          <w:szCs w:val="20"/>
                        </w:rPr>
                        <w:t xml:space="preserve"> </w:t>
                      </w:r>
                    </w:p>
                  </w:txbxContent>
                </v:textbox>
              </v:shape>
            </w:pict>
          </mc:Fallback>
        </mc:AlternateContent>
      </w:r>
      <w:r w:rsidRPr="00A85C6C">
        <w:rPr>
          <w:noProof/>
        </w:rPr>
        <mc:AlternateContent>
          <mc:Choice Requires="wps">
            <w:drawing>
              <wp:anchor distT="0" distB="0" distL="114300" distR="114300" simplePos="0" relativeHeight="251696128" behindDoc="0" locked="0" layoutInCell="1" allowOverlap="1" wp14:anchorId="02602025" wp14:editId="02602026">
                <wp:simplePos x="0" y="0"/>
                <wp:positionH relativeFrom="column">
                  <wp:posOffset>5821045</wp:posOffset>
                </wp:positionH>
                <wp:positionV relativeFrom="paragraph">
                  <wp:posOffset>15240</wp:posOffset>
                </wp:positionV>
                <wp:extent cx="1200785" cy="903605"/>
                <wp:effectExtent l="10795" t="9525" r="7620" b="10795"/>
                <wp:wrapNone/>
                <wp:docPr id="27" name="Flowchart: Alternate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903605"/>
                        </a:xfrm>
                        <a:prstGeom prst="flowChartAlternateProcess">
                          <a:avLst/>
                        </a:prstGeom>
                        <a:solidFill>
                          <a:srgbClr val="CCC0D9"/>
                        </a:solidFill>
                        <a:ln w="9525">
                          <a:solidFill>
                            <a:srgbClr val="000000"/>
                          </a:solidFill>
                          <a:miter lim="800000"/>
                          <a:headEnd/>
                          <a:tailEnd/>
                        </a:ln>
                      </wps:spPr>
                      <wps:txbx>
                        <w:txbxContent>
                          <w:p w14:paraId="02602084" w14:textId="77777777" w:rsidR="00AA21CD" w:rsidRDefault="00AA21CD" w:rsidP="00ED55EF">
                            <w:pPr>
                              <w:spacing w:after="0"/>
                              <w:jc w:val="center"/>
                              <w:rPr>
                                <w:b/>
                                <w:sz w:val="20"/>
                                <w:szCs w:val="20"/>
                              </w:rPr>
                            </w:pPr>
                            <w:r>
                              <w:rPr>
                                <w:b/>
                                <w:sz w:val="20"/>
                                <w:szCs w:val="20"/>
                              </w:rPr>
                              <w:t>YOT Practitioner</w:t>
                            </w:r>
                          </w:p>
                          <w:p w14:paraId="02602085" w14:textId="77777777" w:rsidR="00AA21CD" w:rsidRDefault="00AA21CD" w:rsidP="00ED55EF">
                            <w:pPr>
                              <w:spacing w:after="0"/>
                              <w:jc w:val="center"/>
                              <w:rPr>
                                <w:b/>
                                <w:sz w:val="20"/>
                                <w:szCs w:val="20"/>
                              </w:rPr>
                            </w:pPr>
                            <w:r>
                              <w:rPr>
                                <w:b/>
                                <w:sz w:val="20"/>
                                <w:szCs w:val="20"/>
                              </w:rPr>
                              <w:t>ZN</w:t>
                            </w:r>
                          </w:p>
                          <w:p w14:paraId="02602086" w14:textId="77777777" w:rsidR="00AA21CD" w:rsidRPr="00F95399" w:rsidRDefault="00AA21CD" w:rsidP="00ED55E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 o:spid="_x0000_s1045" type="#_x0000_t176" style="position:absolute;margin-left:458.35pt;margin-top:1.2pt;width:94.55pt;height:7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" fillcolor="#ccc0d9">
                <v:textbox>
                  <w:txbxContent>
                    <w:p w14:paraId="02602084" w14:textId="77777777" w:rsidR="00AA21CD" w:rsidRDefault="00AA21CD" w:rsidP="00ED55EF">
                      <w:pPr>
                        <w:spacing w:after="0"/>
                        <w:jc w:val="center"/>
                        <w:rPr>
                          <w:b/>
                          <w:sz w:val="20"/>
                          <w:szCs w:val="20"/>
                        </w:rPr>
                      </w:pPr>
                      <w:r>
                        <w:rPr>
                          <w:b/>
                          <w:sz w:val="20"/>
                          <w:szCs w:val="20"/>
                        </w:rPr>
                        <w:t>YOT Practitioner</w:t>
                      </w:r>
                    </w:p>
                    <w:p w14:paraId="02602085" w14:textId="77777777" w:rsidR="00AA21CD" w:rsidRDefault="00AA21CD" w:rsidP="00ED55EF">
                      <w:pPr>
                        <w:spacing w:after="0"/>
                        <w:jc w:val="center"/>
                        <w:rPr>
                          <w:b/>
                          <w:sz w:val="20"/>
                          <w:szCs w:val="20"/>
                        </w:rPr>
                      </w:pPr>
                      <w:r>
                        <w:rPr>
                          <w:b/>
                          <w:sz w:val="20"/>
                          <w:szCs w:val="20"/>
                        </w:rPr>
                        <w:t>ZN</w:t>
                      </w:r>
                    </w:p>
                    <w:p w14:paraId="02602086" w14:textId="77777777" w:rsidR="00AA21CD" w:rsidRPr="00F95399" w:rsidRDefault="00AA21CD" w:rsidP="00ED55EF">
                      <w:pPr>
                        <w:rPr>
                          <w:sz w:val="20"/>
                          <w:szCs w:val="20"/>
                        </w:rPr>
                      </w:pPr>
                    </w:p>
                  </w:txbxContent>
                </v:textbox>
              </v:shape>
            </w:pict>
          </mc:Fallback>
        </mc:AlternateContent>
      </w:r>
      <w:r w:rsidRPr="00A85C6C">
        <w:rPr>
          <w:noProof/>
        </w:rPr>
        <mc:AlternateContent>
          <mc:Choice Requires="wps">
            <w:drawing>
              <wp:anchor distT="0" distB="0" distL="114300" distR="114300" simplePos="0" relativeHeight="251698176" behindDoc="0" locked="0" layoutInCell="1" allowOverlap="1" wp14:anchorId="02602027" wp14:editId="02602028">
                <wp:simplePos x="0" y="0"/>
                <wp:positionH relativeFrom="column">
                  <wp:posOffset>873760</wp:posOffset>
                </wp:positionH>
                <wp:positionV relativeFrom="paragraph">
                  <wp:posOffset>59055</wp:posOffset>
                </wp:positionV>
                <wp:extent cx="1200785" cy="823595"/>
                <wp:effectExtent l="6985" t="5715" r="11430" b="8890"/>
                <wp:wrapNone/>
                <wp:docPr id="26" name="Flowchart: Alternate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823595"/>
                        </a:xfrm>
                        <a:prstGeom prst="flowChartAlternateProcess">
                          <a:avLst/>
                        </a:prstGeom>
                        <a:solidFill>
                          <a:srgbClr val="CCC0D9"/>
                        </a:solidFill>
                        <a:ln w="9525">
                          <a:solidFill>
                            <a:srgbClr val="000000"/>
                          </a:solidFill>
                          <a:miter lim="800000"/>
                          <a:headEnd/>
                          <a:tailEnd/>
                        </a:ln>
                      </wps:spPr>
                      <wps:txbx>
                        <w:txbxContent>
                          <w:p w14:paraId="02602087" w14:textId="77777777" w:rsidR="00AA21CD" w:rsidRDefault="00AA21CD" w:rsidP="00ED55EF">
                            <w:pPr>
                              <w:spacing w:after="0"/>
                              <w:jc w:val="center"/>
                              <w:rPr>
                                <w:b/>
                                <w:sz w:val="20"/>
                                <w:szCs w:val="20"/>
                              </w:rPr>
                            </w:pPr>
                            <w:r>
                              <w:rPr>
                                <w:b/>
                                <w:sz w:val="20"/>
                                <w:szCs w:val="20"/>
                              </w:rPr>
                              <w:t>YOT Practitioner</w:t>
                            </w:r>
                          </w:p>
                          <w:p w14:paraId="02602088" w14:textId="77777777" w:rsidR="00AA21CD" w:rsidRDefault="00AA21CD" w:rsidP="00ED55EF">
                            <w:pPr>
                              <w:spacing w:after="0"/>
                              <w:jc w:val="center"/>
                              <w:rPr>
                                <w:b/>
                                <w:sz w:val="20"/>
                                <w:szCs w:val="20"/>
                              </w:rPr>
                            </w:pPr>
                            <w:r>
                              <w:rPr>
                                <w:b/>
                                <w:sz w:val="18"/>
                                <w:szCs w:val="18"/>
                              </w:rPr>
                              <w:t>Vacant</w:t>
                            </w:r>
                          </w:p>
                          <w:p w14:paraId="02602089" w14:textId="77777777" w:rsidR="00AA21CD" w:rsidRPr="00F95399" w:rsidRDefault="00AA21CD" w:rsidP="00ED55E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6" o:spid="_x0000_s1046" type="#_x0000_t176" style="position:absolute;margin-left:68.8pt;margin-top:4.65pt;width:94.55pt;height:6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" fillcolor="#ccc0d9">
                <v:textbox>
                  <w:txbxContent>
                    <w:p w14:paraId="02602087" w14:textId="77777777" w:rsidR="00AA21CD" w:rsidRDefault="00AA21CD" w:rsidP="00ED55EF">
                      <w:pPr>
                        <w:spacing w:after="0"/>
                        <w:jc w:val="center"/>
                        <w:rPr>
                          <w:b/>
                          <w:sz w:val="20"/>
                          <w:szCs w:val="20"/>
                        </w:rPr>
                      </w:pPr>
                      <w:r>
                        <w:rPr>
                          <w:b/>
                          <w:sz w:val="20"/>
                          <w:szCs w:val="20"/>
                        </w:rPr>
                        <w:t>YOT Practitioner</w:t>
                      </w:r>
                    </w:p>
                    <w:p w14:paraId="02602088" w14:textId="77777777" w:rsidR="00AA21CD" w:rsidRDefault="00AA21CD" w:rsidP="00ED55EF">
                      <w:pPr>
                        <w:spacing w:after="0"/>
                        <w:jc w:val="center"/>
                        <w:rPr>
                          <w:b/>
                          <w:sz w:val="20"/>
                          <w:szCs w:val="20"/>
                        </w:rPr>
                      </w:pPr>
                      <w:r>
                        <w:rPr>
                          <w:b/>
                          <w:sz w:val="18"/>
                          <w:szCs w:val="18"/>
                        </w:rPr>
                        <w:t>Vacant</w:t>
                      </w:r>
                    </w:p>
                    <w:p w14:paraId="02602089" w14:textId="77777777" w:rsidR="00AA21CD" w:rsidRPr="00F95399" w:rsidRDefault="00AA21CD" w:rsidP="00ED55EF">
                      <w:pPr>
                        <w:rPr>
                          <w:sz w:val="20"/>
                          <w:szCs w:val="20"/>
                        </w:rPr>
                      </w:pPr>
                    </w:p>
                  </w:txbxContent>
                </v:textbox>
              </v:shape>
            </w:pict>
          </mc:Fallback>
        </mc:AlternateContent>
      </w:r>
      <w:r w:rsidRPr="00A85C6C">
        <w:rPr>
          <w:noProof/>
        </w:rPr>
        <mc:AlternateContent>
          <mc:Choice Requires="wps">
            <w:drawing>
              <wp:anchor distT="0" distB="0" distL="114300" distR="114300" simplePos="0" relativeHeight="251691008" behindDoc="0" locked="0" layoutInCell="1" allowOverlap="1" wp14:anchorId="02602029" wp14:editId="0260202A">
                <wp:simplePos x="0" y="0"/>
                <wp:positionH relativeFrom="column">
                  <wp:posOffset>-550545</wp:posOffset>
                </wp:positionH>
                <wp:positionV relativeFrom="paragraph">
                  <wp:posOffset>59055</wp:posOffset>
                </wp:positionV>
                <wp:extent cx="1112520" cy="859790"/>
                <wp:effectExtent l="11430" t="5715" r="9525" b="10795"/>
                <wp:wrapNone/>
                <wp:docPr id="25" name="Flowchart: Alternate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859790"/>
                        </a:xfrm>
                        <a:prstGeom prst="flowChartAlternateProcess">
                          <a:avLst/>
                        </a:prstGeom>
                        <a:solidFill>
                          <a:srgbClr val="CCC0D9"/>
                        </a:solidFill>
                        <a:ln w="9525">
                          <a:solidFill>
                            <a:srgbClr val="000000"/>
                          </a:solidFill>
                          <a:miter lim="800000"/>
                          <a:headEnd/>
                          <a:tailEnd/>
                        </a:ln>
                      </wps:spPr>
                      <wps:txbx>
                        <w:txbxContent>
                          <w:p w14:paraId="0260208A" w14:textId="77777777" w:rsidR="00AA21CD" w:rsidRDefault="00AA21CD" w:rsidP="00ED55EF">
                            <w:pPr>
                              <w:spacing w:after="0"/>
                              <w:jc w:val="center"/>
                              <w:rPr>
                                <w:b/>
                                <w:sz w:val="20"/>
                                <w:szCs w:val="20"/>
                              </w:rPr>
                            </w:pPr>
                            <w:r>
                              <w:rPr>
                                <w:b/>
                                <w:sz w:val="20"/>
                                <w:szCs w:val="20"/>
                              </w:rPr>
                              <w:t xml:space="preserve"> YOT Practitioner</w:t>
                            </w:r>
                          </w:p>
                          <w:p w14:paraId="0260208B" w14:textId="77777777" w:rsidR="00AA21CD" w:rsidRPr="003F6CEE" w:rsidRDefault="00AA21CD" w:rsidP="00ED55EF">
                            <w:pPr>
                              <w:spacing w:after="0"/>
                              <w:jc w:val="center"/>
                              <w:rPr>
                                <w:b/>
                                <w:color w:val="0070C0"/>
                                <w:sz w:val="20"/>
                                <w:szCs w:val="20"/>
                              </w:rPr>
                            </w:pPr>
                            <w:r>
                              <w:rPr>
                                <w:b/>
                                <w:sz w:val="20"/>
                                <w:szCs w:val="20"/>
                              </w:rPr>
                              <w:t>ZB</w:t>
                            </w:r>
                          </w:p>
                          <w:p w14:paraId="0260208C" w14:textId="77777777" w:rsidR="00AA21CD" w:rsidRDefault="00AA21CD" w:rsidP="00ED55EF">
                            <w:pPr>
                              <w:spacing w:after="0"/>
                              <w:jc w:val="center"/>
                              <w:rPr>
                                <w:b/>
                                <w:sz w:val="20"/>
                                <w:szCs w:val="20"/>
                              </w:rPr>
                            </w:pPr>
                          </w:p>
                          <w:p w14:paraId="0260208D" w14:textId="77777777" w:rsidR="00AA21CD" w:rsidRDefault="00AA21CD" w:rsidP="00ED55EF">
                            <w:pPr>
                              <w:spacing w:after="0"/>
                              <w:jc w:val="center"/>
                              <w:rPr>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5" o:spid="_x0000_s1047" type="#_x0000_t176" style="position:absolute;margin-left:-43.35pt;margin-top:4.65pt;width:87.6pt;height:6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" fillcolor="#ccc0d9">
                <v:textbox>
                  <w:txbxContent>
                    <w:p w14:paraId="0260208A" w14:textId="77777777" w:rsidR="00AA21CD" w:rsidRDefault="00AA21CD" w:rsidP="00ED55EF">
                      <w:pPr>
                        <w:spacing w:after="0"/>
                        <w:jc w:val="center"/>
                        <w:rPr>
                          <w:b/>
                          <w:sz w:val="20"/>
                          <w:szCs w:val="20"/>
                        </w:rPr>
                      </w:pPr>
                      <w:r>
                        <w:rPr>
                          <w:b/>
                          <w:sz w:val="20"/>
                          <w:szCs w:val="20"/>
                        </w:rPr>
                        <w:t xml:space="preserve"> YOT Practitioner</w:t>
                      </w:r>
                    </w:p>
                    <w:p w14:paraId="0260208B" w14:textId="77777777" w:rsidR="00AA21CD" w:rsidRPr="003F6CEE" w:rsidRDefault="00AA21CD" w:rsidP="00ED55EF">
                      <w:pPr>
                        <w:spacing w:after="0"/>
                        <w:jc w:val="center"/>
                        <w:rPr>
                          <w:b/>
                          <w:color w:val="0070C0"/>
                          <w:sz w:val="20"/>
                          <w:szCs w:val="20"/>
                        </w:rPr>
                      </w:pPr>
                      <w:r>
                        <w:rPr>
                          <w:b/>
                          <w:sz w:val="20"/>
                          <w:szCs w:val="20"/>
                        </w:rPr>
                        <w:t>ZB</w:t>
                      </w:r>
                    </w:p>
                    <w:p w14:paraId="0260208C" w14:textId="77777777" w:rsidR="00AA21CD" w:rsidRDefault="00AA21CD" w:rsidP="00ED55EF">
                      <w:pPr>
                        <w:spacing w:after="0"/>
                        <w:jc w:val="center"/>
                        <w:rPr>
                          <w:b/>
                          <w:sz w:val="20"/>
                          <w:szCs w:val="20"/>
                        </w:rPr>
                      </w:pPr>
                    </w:p>
                    <w:p w14:paraId="0260208D" w14:textId="77777777" w:rsidR="00AA21CD" w:rsidRDefault="00AA21CD" w:rsidP="00ED55EF">
                      <w:pPr>
                        <w:spacing w:after="0"/>
                        <w:jc w:val="center"/>
                        <w:rPr>
                          <w:color w:val="FF0000"/>
                          <w:sz w:val="20"/>
                          <w:szCs w:val="20"/>
                        </w:rPr>
                      </w:pPr>
                    </w:p>
                  </w:txbxContent>
                </v:textbox>
              </v:shape>
            </w:pict>
          </mc:Fallback>
        </mc:AlternateContent>
      </w:r>
    </w:p>
    <w:p w14:paraId="02601EBC" w14:textId="77777777" w:rsidR="00ED55EF" w:rsidRPr="00A85C6C" w:rsidRDefault="002F7163" w:rsidP="00ED55EF">
      <w:pPr>
        <w:tabs>
          <w:tab w:val="center" w:pos="6979"/>
          <w:tab w:val="right" w:pos="13958"/>
        </w:tabs>
        <w:rPr>
          <w:b/>
          <w:lang w:eastAsia="en-US"/>
        </w:rPr>
      </w:pPr>
      <w:r w:rsidRPr="00A85C6C">
        <w:rPr>
          <w:noProof/>
        </w:rPr>
        <mc:AlternateContent>
          <mc:Choice Requires="wps">
            <w:drawing>
              <wp:anchor distT="0" distB="0" distL="114300" distR="114300" simplePos="0" relativeHeight="251706368" behindDoc="0" locked="0" layoutInCell="1" allowOverlap="1" wp14:anchorId="0260202B" wp14:editId="0260202C">
                <wp:simplePos x="0" y="0"/>
                <wp:positionH relativeFrom="column">
                  <wp:posOffset>8694833</wp:posOffset>
                </wp:positionH>
                <wp:positionV relativeFrom="paragraph">
                  <wp:posOffset>32119</wp:posOffset>
                </wp:positionV>
                <wp:extent cx="202019" cy="0"/>
                <wp:effectExtent l="0" t="76200" r="26670" b="952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01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0EFB09" id="Straight Arrow Connector 31" o:spid="_x0000_s1026" type="#_x0000_t32" style="position:absolute;margin-left:684.65pt;margin-top:2.55pt;width:15.9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">
                <v:stroke endarrow="block"/>
              </v:shape>
            </w:pict>
          </mc:Fallback>
        </mc:AlternateContent>
      </w:r>
      <w:r w:rsidR="00ED55EF" w:rsidRPr="00A85C6C">
        <w:rPr>
          <w:noProof/>
        </w:rPr>
        <mc:AlternateContent>
          <mc:Choice Requires="wps">
            <w:drawing>
              <wp:anchor distT="0" distB="0" distL="114300" distR="114300" simplePos="0" relativeHeight="251674624" behindDoc="1" locked="0" layoutInCell="1" allowOverlap="1" wp14:anchorId="0260202D" wp14:editId="0260202E">
                <wp:simplePos x="0" y="0"/>
                <wp:positionH relativeFrom="column">
                  <wp:posOffset>4436110</wp:posOffset>
                </wp:positionH>
                <wp:positionV relativeFrom="paragraph">
                  <wp:posOffset>-269875</wp:posOffset>
                </wp:positionV>
                <wp:extent cx="2540" cy="162560"/>
                <wp:effectExtent l="6985" t="5715" r="9525"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62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5EDA28" id="Straight Arrow Connector 24" o:spid="_x0000_s1026" type="#_x0000_t32" style="position:absolute;margin-left:349.3pt;margin-top:-21.25pt;width:.2pt;height:12.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"/>
            </w:pict>
          </mc:Fallback>
        </mc:AlternateContent>
      </w:r>
      <w:r w:rsidR="00ED55EF" w:rsidRPr="00A85C6C">
        <w:rPr>
          <w:lang w:eastAsia="en-US"/>
        </w:rPr>
        <w:tab/>
      </w:r>
    </w:p>
    <w:p w14:paraId="02601EBD" w14:textId="77777777" w:rsidR="00ED55EF" w:rsidRPr="00A85C6C" w:rsidRDefault="00ED55EF" w:rsidP="00ED55EF">
      <w:pPr>
        <w:jc w:val="right"/>
        <w:rPr>
          <w:lang w:eastAsia="en-US"/>
        </w:rPr>
      </w:pPr>
      <w:r w:rsidRPr="00A85C6C">
        <w:rPr>
          <w:noProof/>
        </w:rPr>
        <mc:AlternateContent>
          <mc:Choice Requires="wps">
            <w:drawing>
              <wp:anchor distT="0" distB="0" distL="114300" distR="114300" simplePos="0" relativeHeight="251693056" behindDoc="0" locked="0" layoutInCell="1" allowOverlap="1" wp14:anchorId="0260202F" wp14:editId="02602030">
                <wp:simplePos x="0" y="0"/>
                <wp:positionH relativeFrom="column">
                  <wp:posOffset>3414395</wp:posOffset>
                </wp:positionH>
                <wp:positionV relativeFrom="paragraph">
                  <wp:posOffset>103505</wp:posOffset>
                </wp:positionV>
                <wp:extent cx="1919605" cy="749300"/>
                <wp:effectExtent l="13970" t="12065" r="9525" b="10160"/>
                <wp:wrapNone/>
                <wp:docPr id="23" name="Flowchart: Alternate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9605" cy="749300"/>
                        </a:xfrm>
                        <a:prstGeom prst="flowChartAlternateProcess">
                          <a:avLst/>
                        </a:prstGeom>
                        <a:solidFill>
                          <a:srgbClr val="CCC0D9"/>
                        </a:solidFill>
                        <a:ln w="9525">
                          <a:solidFill>
                            <a:srgbClr val="000000"/>
                          </a:solidFill>
                          <a:miter lim="800000"/>
                          <a:headEnd/>
                          <a:tailEnd/>
                        </a:ln>
                      </wps:spPr>
                      <wps:txbx>
                        <w:txbxContent>
                          <w:p w14:paraId="0260208E" w14:textId="77777777" w:rsidR="00AA21CD" w:rsidRDefault="00AA21CD" w:rsidP="00ED55EF">
                            <w:pPr>
                              <w:spacing w:after="0"/>
                              <w:jc w:val="center"/>
                              <w:rPr>
                                <w:b/>
                                <w:sz w:val="20"/>
                                <w:szCs w:val="20"/>
                              </w:rPr>
                            </w:pPr>
                            <w:r>
                              <w:rPr>
                                <w:b/>
                                <w:sz w:val="20"/>
                                <w:szCs w:val="20"/>
                              </w:rPr>
                              <w:t xml:space="preserve"> CAMHS worker </w:t>
                            </w:r>
                          </w:p>
                          <w:p w14:paraId="0260208F" w14:textId="77777777" w:rsidR="00AA21CD" w:rsidRPr="00893A18" w:rsidRDefault="00AA21CD" w:rsidP="00ED55EF">
                            <w:pPr>
                              <w:spacing w:after="0"/>
                              <w:jc w:val="center"/>
                              <w:rPr>
                                <w:b/>
                                <w:sz w:val="20"/>
                                <w:szCs w:val="20"/>
                              </w:rPr>
                            </w:pPr>
                          </w:p>
                          <w:p w14:paraId="02602090" w14:textId="77777777" w:rsidR="00AA21CD" w:rsidRDefault="00AA21CD" w:rsidP="00ED55EF">
                            <w:pPr>
                              <w:spacing w:after="0"/>
                              <w:jc w:val="center"/>
                              <w:rPr>
                                <w:b/>
                                <w:sz w:val="20"/>
                                <w:szCs w:val="20"/>
                              </w:rPr>
                            </w:pPr>
                            <w:r>
                              <w:rPr>
                                <w:b/>
                                <w:sz w:val="20"/>
                                <w:szCs w:val="20"/>
                              </w:rPr>
                              <w:t>Vacant</w:t>
                            </w:r>
                          </w:p>
                          <w:p w14:paraId="02602091" w14:textId="77777777" w:rsidR="00AA21CD" w:rsidRPr="009D07A6" w:rsidRDefault="00AA21CD" w:rsidP="00ED55EF">
                            <w:pPr>
                              <w:spacing w:after="0"/>
                              <w:jc w:val="cente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 o:spid="_x0000_s1048" type="#_x0000_t176" style="position:absolute;left:0;text-align:left;margin-left:268.85pt;margin-top:8.15pt;width:151.15pt;height: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" fillcolor="#ccc0d9">
                <v:textbox>
                  <w:txbxContent>
                    <w:p w14:paraId="0260208E" w14:textId="77777777" w:rsidR="00AA21CD" w:rsidRDefault="00AA21CD" w:rsidP="00ED55EF">
                      <w:pPr>
                        <w:spacing w:after="0"/>
                        <w:jc w:val="center"/>
                        <w:rPr>
                          <w:b/>
                          <w:sz w:val="20"/>
                          <w:szCs w:val="20"/>
                        </w:rPr>
                      </w:pPr>
                      <w:r>
                        <w:rPr>
                          <w:b/>
                          <w:sz w:val="20"/>
                          <w:szCs w:val="20"/>
                        </w:rPr>
                        <w:t xml:space="preserve"> CAMHS worker </w:t>
                      </w:r>
                    </w:p>
                    <w:p w14:paraId="0260208F" w14:textId="77777777" w:rsidR="00AA21CD" w:rsidRPr="00893A18" w:rsidRDefault="00AA21CD" w:rsidP="00ED55EF">
                      <w:pPr>
                        <w:spacing w:after="0"/>
                        <w:jc w:val="center"/>
                        <w:rPr>
                          <w:b/>
                          <w:sz w:val="20"/>
                          <w:szCs w:val="20"/>
                        </w:rPr>
                      </w:pPr>
                    </w:p>
                    <w:p w14:paraId="02602090" w14:textId="77777777" w:rsidR="00AA21CD" w:rsidRDefault="00AA21CD" w:rsidP="00ED55EF">
                      <w:pPr>
                        <w:spacing w:after="0"/>
                        <w:jc w:val="center"/>
                        <w:rPr>
                          <w:b/>
                          <w:sz w:val="20"/>
                          <w:szCs w:val="20"/>
                        </w:rPr>
                      </w:pPr>
                      <w:r>
                        <w:rPr>
                          <w:b/>
                          <w:sz w:val="20"/>
                          <w:szCs w:val="20"/>
                        </w:rPr>
                        <w:t>Vacant</w:t>
                      </w:r>
                    </w:p>
                    <w:p w14:paraId="02602091" w14:textId="77777777" w:rsidR="00AA21CD" w:rsidRPr="009D07A6" w:rsidRDefault="00AA21CD" w:rsidP="00ED55EF">
                      <w:pPr>
                        <w:spacing w:after="0"/>
                        <w:jc w:val="center"/>
                        <w:rPr>
                          <w:b/>
                          <w:color w:val="FFFFFF"/>
                          <w:sz w:val="20"/>
                          <w:szCs w:val="20"/>
                        </w:rPr>
                      </w:pPr>
                    </w:p>
                  </w:txbxContent>
                </v:textbox>
              </v:shape>
            </w:pict>
          </mc:Fallback>
        </mc:AlternateContent>
      </w:r>
    </w:p>
    <w:p w14:paraId="02601EBE" w14:textId="77777777" w:rsidR="00ED55EF" w:rsidRPr="00A85C6C" w:rsidRDefault="00ED55EF" w:rsidP="00ED55EF">
      <w:pPr>
        <w:jc w:val="right"/>
        <w:rPr>
          <w:lang w:eastAsia="en-US"/>
        </w:rPr>
      </w:pPr>
      <w:r w:rsidRPr="00A85C6C">
        <w:rPr>
          <w:noProof/>
        </w:rPr>
        <mc:AlternateContent>
          <mc:Choice Requires="wps">
            <w:drawing>
              <wp:anchor distT="0" distB="0" distL="114300" distR="114300" simplePos="0" relativeHeight="251692032" behindDoc="0" locked="0" layoutInCell="1" allowOverlap="1" wp14:anchorId="02602031" wp14:editId="02602032">
                <wp:simplePos x="0" y="0"/>
                <wp:positionH relativeFrom="column">
                  <wp:posOffset>7134225</wp:posOffset>
                </wp:positionH>
                <wp:positionV relativeFrom="paragraph">
                  <wp:posOffset>185420</wp:posOffset>
                </wp:positionV>
                <wp:extent cx="1178560" cy="705485"/>
                <wp:effectExtent l="9525" t="12700" r="12065" b="5715"/>
                <wp:wrapNone/>
                <wp:docPr id="22" name="Flowchart: Alternate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705485"/>
                        </a:xfrm>
                        <a:prstGeom prst="flowChartAlternateProcess">
                          <a:avLst/>
                        </a:prstGeom>
                        <a:solidFill>
                          <a:srgbClr val="CCC0D9"/>
                        </a:solidFill>
                        <a:ln w="9525">
                          <a:solidFill>
                            <a:srgbClr val="000000"/>
                          </a:solidFill>
                          <a:miter lim="800000"/>
                          <a:headEnd/>
                          <a:tailEnd/>
                        </a:ln>
                      </wps:spPr>
                      <wps:txbx>
                        <w:txbxContent>
                          <w:p w14:paraId="02602092" w14:textId="77777777" w:rsidR="00AA21CD" w:rsidRDefault="00AA21CD" w:rsidP="00ED55EF">
                            <w:pPr>
                              <w:spacing w:after="0"/>
                              <w:jc w:val="center"/>
                              <w:rPr>
                                <w:b/>
                                <w:sz w:val="20"/>
                                <w:szCs w:val="20"/>
                              </w:rPr>
                            </w:pPr>
                            <w:r>
                              <w:rPr>
                                <w:b/>
                                <w:sz w:val="20"/>
                                <w:szCs w:val="20"/>
                              </w:rPr>
                              <w:t>Education Specialist</w:t>
                            </w:r>
                          </w:p>
                          <w:p w14:paraId="02602093" w14:textId="77777777" w:rsidR="00AA21CD" w:rsidRPr="00DC1E88" w:rsidRDefault="00AA21CD" w:rsidP="00ED55EF">
                            <w:pPr>
                              <w:spacing w:after="0" w:line="240" w:lineRule="auto"/>
                              <w:jc w:val="center"/>
                              <w:rPr>
                                <w:b/>
                                <w:sz w:val="18"/>
                                <w:szCs w:val="18"/>
                              </w:rPr>
                            </w:pPr>
                            <w:r>
                              <w:rPr>
                                <w:b/>
                                <w:sz w:val="20"/>
                                <w:szCs w:val="20"/>
                              </w:rPr>
                              <w:t>RS</w:t>
                            </w:r>
                            <w:r w:rsidRPr="00DC1E88">
                              <w:rPr>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 o:spid="_x0000_s1049" type="#_x0000_t176" style="position:absolute;left:0;text-align:left;margin-left:561.75pt;margin-top:14.6pt;width:92.8pt;height:5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" fillcolor="#ccc0d9">
                <v:textbox>
                  <w:txbxContent>
                    <w:p w14:paraId="02602092" w14:textId="77777777" w:rsidR="00AA21CD" w:rsidRDefault="00AA21CD" w:rsidP="00ED55EF">
                      <w:pPr>
                        <w:spacing w:after="0"/>
                        <w:jc w:val="center"/>
                        <w:rPr>
                          <w:b/>
                          <w:sz w:val="20"/>
                          <w:szCs w:val="20"/>
                        </w:rPr>
                      </w:pPr>
                      <w:r>
                        <w:rPr>
                          <w:b/>
                          <w:sz w:val="20"/>
                          <w:szCs w:val="20"/>
                        </w:rPr>
                        <w:t>Education Specialist</w:t>
                      </w:r>
                    </w:p>
                    <w:p w14:paraId="02602093" w14:textId="77777777" w:rsidR="00AA21CD" w:rsidRPr="00DC1E88" w:rsidRDefault="00AA21CD" w:rsidP="00ED55EF">
                      <w:pPr>
                        <w:spacing w:after="0" w:line="240" w:lineRule="auto"/>
                        <w:jc w:val="center"/>
                        <w:rPr>
                          <w:b/>
                          <w:sz w:val="18"/>
                          <w:szCs w:val="18"/>
                        </w:rPr>
                      </w:pPr>
                      <w:r>
                        <w:rPr>
                          <w:b/>
                          <w:sz w:val="20"/>
                          <w:szCs w:val="20"/>
                        </w:rPr>
                        <w:t>RS</w:t>
                      </w:r>
                      <w:r w:rsidRPr="00DC1E88">
                        <w:rPr>
                          <w:b/>
                          <w:sz w:val="18"/>
                          <w:szCs w:val="18"/>
                        </w:rPr>
                        <w:t xml:space="preserve"> </w:t>
                      </w:r>
                    </w:p>
                  </w:txbxContent>
                </v:textbox>
              </v:shape>
            </w:pict>
          </mc:Fallback>
        </mc:AlternateContent>
      </w:r>
      <w:r w:rsidRPr="00A85C6C">
        <w:rPr>
          <w:noProof/>
        </w:rPr>
        <mc:AlternateContent>
          <mc:Choice Requires="wps">
            <w:drawing>
              <wp:anchor distT="0" distB="0" distL="114300" distR="114300" simplePos="0" relativeHeight="251676672" behindDoc="0" locked="0" layoutInCell="1" allowOverlap="1" wp14:anchorId="02602033" wp14:editId="02602034">
                <wp:simplePos x="0" y="0"/>
                <wp:positionH relativeFrom="column">
                  <wp:posOffset>5821045</wp:posOffset>
                </wp:positionH>
                <wp:positionV relativeFrom="paragraph">
                  <wp:posOffset>99695</wp:posOffset>
                </wp:positionV>
                <wp:extent cx="1235075" cy="1003935"/>
                <wp:effectExtent l="10795" t="12700" r="11430" b="12065"/>
                <wp:wrapNone/>
                <wp:docPr id="21" name="Flowchart: Alternate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1003935"/>
                        </a:xfrm>
                        <a:prstGeom prst="flowChartAlternateProcess">
                          <a:avLst/>
                        </a:prstGeom>
                        <a:solidFill>
                          <a:srgbClr val="CCC0D9"/>
                        </a:solidFill>
                        <a:ln w="9525">
                          <a:solidFill>
                            <a:srgbClr val="000000"/>
                          </a:solidFill>
                          <a:miter lim="800000"/>
                          <a:headEnd/>
                          <a:tailEnd/>
                        </a:ln>
                      </wps:spPr>
                      <wps:txbx>
                        <w:txbxContent>
                          <w:p w14:paraId="02602094" w14:textId="77777777" w:rsidR="00AA21CD" w:rsidRPr="00ED0DEF" w:rsidRDefault="00AA21CD" w:rsidP="00ED55EF">
                            <w:pPr>
                              <w:spacing w:after="0"/>
                              <w:jc w:val="center"/>
                              <w:rPr>
                                <w:b/>
                                <w:sz w:val="18"/>
                                <w:szCs w:val="18"/>
                              </w:rPr>
                            </w:pPr>
                            <w:r w:rsidRPr="00F95399">
                              <w:rPr>
                                <w:b/>
                                <w:sz w:val="20"/>
                                <w:szCs w:val="20"/>
                              </w:rPr>
                              <w:t xml:space="preserve">Probation </w:t>
                            </w:r>
                            <w:r>
                              <w:rPr>
                                <w:b/>
                                <w:sz w:val="20"/>
                                <w:szCs w:val="20"/>
                              </w:rPr>
                              <w:t>O</w:t>
                            </w:r>
                            <w:r w:rsidRPr="00F95399">
                              <w:rPr>
                                <w:b/>
                                <w:sz w:val="20"/>
                                <w:szCs w:val="20"/>
                              </w:rPr>
                              <w:t>fficer</w:t>
                            </w:r>
                            <w:r>
                              <w:rPr>
                                <w:b/>
                                <w:sz w:val="20"/>
                                <w:szCs w:val="20"/>
                              </w:rPr>
                              <w:t xml:space="preserve"> </w:t>
                            </w:r>
                            <w:r w:rsidRPr="00115FEF">
                              <w:rPr>
                                <w:sz w:val="20"/>
                                <w:szCs w:val="20"/>
                              </w:rPr>
                              <w:t>Seconded</w:t>
                            </w:r>
                          </w:p>
                          <w:p w14:paraId="02602095" w14:textId="77777777" w:rsidR="00AA21CD" w:rsidRPr="001468E6" w:rsidRDefault="00AA21CD" w:rsidP="00ED55EF">
                            <w:pPr>
                              <w:spacing w:after="0"/>
                              <w:jc w:val="center"/>
                              <w:rPr>
                                <w:b/>
                                <w:sz w:val="20"/>
                                <w:szCs w:val="20"/>
                              </w:rPr>
                            </w:pPr>
                            <w:r>
                              <w:rPr>
                                <w:b/>
                                <w:sz w:val="20"/>
                                <w:szCs w:val="20"/>
                              </w:rPr>
                              <w:t>KKF</w:t>
                            </w:r>
                          </w:p>
                          <w:p w14:paraId="02602096" w14:textId="77777777" w:rsidR="00AA21CD" w:rsidRPr="00ED0DEF" w:rsidRDefault="00AA21CD" w:rsidP="00ED55EF">
                            <w:pPr>
                              <w:spacing w:after="0"/>
                              <w:rPr>
                                <w:b/>
                                <w:color w:val="0070C0"/>
                                <w:sz w:val="20"/>
                                <w:szCs w:val="20"/>
                              </w:rPr>
                            </w:pPr>
                            <w:r>
                              <w:rPr>
                                <w:b/>
                                <w:color w:val="FF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1" o:spid="_x0000_s1050" type="#_x0000_t176" style="position:absolute;left:0;text-align:left;margin-left:458.35pt;margin-top:7.85pt;width:97.25pt;height:7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" fillcolor="#ccc0d9">
                <v:textbox>
                  <w:txbxContent>
                    <w:p w14:paraId="02602094" w14:textId="77777777" w:rsidR="00AA21CD" w:rsidRPr="00ED0DEF" w:rsidRDefault="00AA21CD" w:rsidP="00ED55EF">
                      <w:pPr>
                        <w:spacing w:after="0"/>
                        <w:jc w:val="center"/>
                        <w:rPr>
                          <w:b/>
                          <w:sz w:val="18"/>
                          <w:szCs w:val="18"/>
                        </w:rPr>
                      </w:pPr>
                      <w:r w:rsidRPr="00F95399">
                        <w:rPr>
                          <w:b/>
                          <w:sz w:val="20"/>
                          <w:szCs w:val="20"/>
                        </w:rPr>
                        <w:t xml:space="preserve">Probation </w:t>
                      </w:r>
                      <w:r>
                        <w:rPr>
                          <w:b/>
                          <w:sz w:val="20"/>
                          <w:szCs w:val="20"/>
                        </w:rPr>
                        <w:t>O</w:t>
                      </w:r>
                      <w:r w:rsidRPr="00F95399">
                        <w:rPr>
                          <w:b/>
                          <w:sz w:val="20"/>
                          <w:szCs w:val="20"/>
                        </w:rPr>
                        <w:t>fficer</w:t>
                      </w:r>
                      <w:r>
                        <w:rPr>
                          <w:b/>
                          <w:sz w:val="20"/>
                          <w:szCs w:val="20"/>
                        </w:rPr>
                        <w:t xml:space="preserve"> </w:t>
                      </w:r>
                      <w:r w:rsidRPr="00115FEF">
                        <w:rPr>
                          <w:sz w:val="20"/>
                          <w:szCs w:val="20"/>
                        </w:rPr>
                        <w:t>Seconded</w:t>
                      </w:r>
                    </w:p>
                    <w:p w14:paraId="02602095" w14:textId="77777777" w:rsidR="00AA21CD" w:rsidRPr="001468E6" w:rsidRDefault="00AA21CD" w:rsidP="00ED55EF">
                      <w:pPr>
                        <w:spacing w:after="0"/>
                        <w:jc w:val="center"/>
                        <w:rPr>
                          <w:b/>
                          <w:sz w:val="20"/>
                          <w:szCs w:val="20"/>
                        </w:rPr>
                      </w:pPr>
                      <w:r>
                        <w:rPr>
                          <w:b/>
                          <w:sz w:val="20"/>
                          <w:szCs w:val="20"/>
                        </w:rPr>
                        <w:t>KKF</w:t>
                      </w:r>
                    </w:p>
                    <w:p w14:paraId="02602096" w14:textId="77777777" w:rsidR="00AA21CD" w:rsidRPr="00ED0DEF" w:rsidRDefault="00AA21CD" w:rsidP="00ED55EF">
                      <w:pPr>
                        <w:spacing w:after="0"/>
                        <w:rPr>
                          <w:b/>
                          <w:color w:val="0070C0"/>
                          <w:sz w:val="20"/>
                          <w:szCs w:val="20"/>
                        </w:rPr>
                      </w:pPr>
                      <w:r>
                        <w:rPr>
                          <w:b/>
                          <w:color w:val="FF0000"/>
                          <w:sz w:val="20"/>
                          <w:szCs w:val="20"/>
                        </w:rPr>
                        <w:t xml:space="preserve">  </w:t>
                      </w:r>
                    </w:p>
                  </w:txbxContent>
                </v:textbox>
              </v:shape>
            </w:pict>
          </mc:Fallback>
        </mc:AlternateContent>
      </w:r>
      <w:r w:rsidRPr="00A85C6C">
        <w:rPr>
          <w:noProof/>
        </w:rPr>
        <mc:AlternateContent>
          <mc:Choice Requires="wps">
            <w:drawing>
              <wp:anchor distT="0" distB="0" distL="114300" distR="114300" simplePos="0" relativeHeight="251675648" behindDoc="0" locked="0" layoutInCell="1" allowOverlap="1" wp14:anchorId="02602035" wp14:editId="02602036">
                <wp:simplePos x="0" y="0"/>
                <wp:positionH relativeFrom="column">
                  <wp:posOffset>-550545</wp:posOffset>
                </wp:positionH>
                <wp:positionV relativeFrom="paragraph">
                  <wp:posOffset>100965</wp:posOffset>
                </wp:positionV>
                <wp:extent cx="1178560" cy="903605"/>
                <wp:effectExtent l="11430" t="13970" r="10160" b="6350"/>
                <wp:wrapNone/>
                <wp:docPr id="20" name="Flowchart: Alternate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903605"/>
                        </a:xfrm>
                        <a:prstGeom prst="flowChartAlternateProcess">
                          <a:avLst/>
                        </a:prstGeom>
                        <a:solidFill>
                          <a:srgbClr val="CCC0D9"/>
                        </a:solidFill>
                        <a:ln w="9525">
                          <a:solidFill>
                            <a:srgbClr val="000000"/>
                          </a:solidFill>
                          <a:miter lim="800000"/>
                          <a:headEnd/>
                          <a:tailEnd/>
                        </a:ln>
                      </wps:spPr>
                      <wps:txbx>
                        <w:txbxContent>
                          <w:p w14:paraId="02602097" w14:textId="77777777" w:rsidR="00AA21CD" w:rsidRDefault="00AA21CD" w:rsidP="00ED55EF">
                            <w:pPr>
                              <w:spacing w:after="0"/>
                              <w:jc w:val="center"/>
                              <w:rPr>
                                <w:b/>
                                <w:sz w:val="20"/>
                                <w:szCs w:val="20"/>
                              </w:rPr>
                            </w:pPr>
                            <w:r>
                              <w:rPr>
                                <w:b/>
                                <w:sz w:val="20"/>
                                <w:szCs w:val="20"/>
                              </w:rPr>
                              <w:t>0.5 Victim Liaison Officer</w:t>
                            </w:r>
                          </w:p>
                          <w:p w14:paraId="02602098" w14:textId="77777777" w:rsidR="00AA21CD" w:rsidRPr="006D47B2" w:rsidRDefault="00AA21CD" w:rsidP="009A5FB1">
                            <w:pPr>
                              <w:spacing w:after="0"/>
                              <w:jc w:val="center"/>
                              <w:rPr>
                                <w:b/>
                                <w:sz w:val="20"/>
                                <w:szCs w:val="20"/>
                              </w:rPr>
                            </w:pPr>
                            <w:r>
                              <w:rPr>
                                <w:b/>
                                <w:sz w:val="20"/>
                                <w:szCs w:val="20"/>
                              </w:rPr>
                              <w:t>NL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0" o:spid="_x0000_s1051" type="#_x0000_t176" style="position:absolute;left:0;text-align:left;margin-left:-43.35pt;margin-top:7.95pt;width:92.8pt;height:7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" fillcolor="#ccc0d9">
                <v:textbox>
                  <w:txbxContent>
                    <w:p w14:paraId="02602097" w14:textId="77777777" w:rsidR="00AA21CD" w:rsidRDefault="00AA21CD" w:rsidP="00ED55EF">
                      <w:pPr>
                        <w:spacing w:after="0"/>
                        <w:jc w:val="center"/>
                        <w:rPr>
                          <w:b/>
                          <w:sz w:val="20"/>
                          <w:szCs w:val="20"/>
                        </w:rPr>
                      </w:pPr>
                      <w:r>
                        <w:rPr>
                          <w:b/>
                          <w:sz w:val="20"/>
                          <w:szCs w:val="20"/>
                        </w:rPr>
                        <w:t>0.5 Victim Liaison Officer</w:t>
                      </w:r>
                    </w:p>
                    <w:p w14:paraId="02602098" w14:textId="77777777" w:rsidR="00AA21CD" w:rsidRPr="006D47B2" w:rsidRDefault="00AA21CD" w:rsidP="009A5FB1">
                      <w:pPr>
                        <w:spacing w:after="0"/>
                        <w:jc w:val="center"/>
                        <w:rPr>
                          <w:b/>
                          <w:sz w:val="20"/>
                          <w:szCs w:val="20"/>
                        </w:rPr>
                      </w:pPr>
                      <w:r>
                        <w:rPr>
                          <w:b/>
                          <w:sz w:val="20"/>
                          <w:szCs w:val="20"/>
                        </w:rPr>
                        <w:t>NL</w:t>
                      </w:r>
                    </w:p>
                  </w:txbxContent>
                </v:textbox>
              </v:shape>
            </w:pict>
          </mc:Fallback>
        </mc:AlternateContent>
      </w:r>
      <w:r w:rsidRPr="00A85C6C">
        <w:rPr>
          <w:noProof/>
        </w:rPr>
        <mc:AlternateContent>
          <mc:Choice Requires="wps">
            <w:drawing>
              <wp:anchor distT="0" distB="0" distL="114300" distR="114300" simplePos="0" relativeHeight="251673600" behindDoc="0" locked="0" layoutInCell="1" allowOverlap="1" wp14:anchorId="02602037" wp14:editId="02602038">
                <wp:simplePos x="0" y="0"/>
                <wp:positionH relativeFrom="column">
                  <wp:posOffset>807720</wp:posOffset>
                </wp:positionH>
                <wp:positionV relativeFrom="paragraph">
                  <wp:posOffset>100965</wp:posOffset>
                </wp:positionV>
                <wp:extent cx="1266825" cy="859790"/>
                <wp:effectExtent l="7620" t="13970" r="11430" b="12065"/>
                <wp:wrapNone/>
                <wp:docPr id="19" name="Flowchart: Alternate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859790"/>
                        </a:xfrm>
                        <a:prstGeom prst="flowChartAlternateProcess">
                          <a:avLst/>
                        </a:prstGeom>
                        <a:solidFill>
                          <a:srgbClr val="CCC0D9"/>
                        </a:solidFill>
                        <a:ln w="9525">
                          <a:solidFill>
                            <a:srgbClr val="000000"/>
                          </a:solidFill>
                          <a:miter lim="800000"/>
                          <a:headEnd/>
                          <a:tailEnd/>
                        </a:ln>
                      </wps:spPr>
                      <wps:txbx>
                        <w:txbxContent>
                          <w:p w14:paraId="02602099" w14:textId="77777777" w:rsidR="00AA21CD" w:rsidRDefault="00AA21CD" w:rsidP="00ED55EF">
                            <w:pPr>
                              <w:spacing w:after="0"/>
                              <w:jc w:val="center"/>
                              <w:rPr>
                                <w:b/>
                                <w:sz w:val="20"/>
                                <w:szCs w:val="20"/>
                              </w:rPr>
                            </w:pPr>
                            <w:r>
                              <w:rPr>
                                <w:b/>
                                <w:sz w:val="20"/>
                                <w:szCs w:val="20"/>
                              </w:rPr>
                              <w:t xml:space="preserve">FTE </w:t>
                            </w:r>
                            <w:r w:rsidRPr="00D31B09">
                              <w:rPr>
                                <w:b/>
                                <w:sz w:val="20"/>
                                <w:szCs w:val="20"/>
                              </w:rPr>
                              <w:t>Re</w:t>
                            </w:r>
                            <w:r>
                              <w:rPr>
                                <w:b/>
                                <w:sz w:val="20"/>
                                <w:szCs w:val="20"/>
                              </w:rPr>
                              <w:t xml:space="preserve">storative Justice </w:t>
                            </w:r>
                          </w:p>
                          <w:p w14:paraId="0260209A" w14:textId="77777777" w:rsidR="00AA21CD" w:rsidRDefault="00AA21CD" w:rsidP="00ED55EF">
                            <w:pPr>
                              <w:spacing w:after="0"/>
                              <w:jc w:val="center"/>
                              <w:rPr>
                                <w:b/>
                                <w:sz w:val="20"/>
                                <w:szCs w:val="20"/>
                              </w:rPr>
                            </w:pPr>
                            <w:r w:rsidRPr="00D31B09">
                              <w:rPr>
                                <w:b/>
                                <w:sz w:val="20"/>
                                <w:szCs w:val="20"/>
                              </w:rPr>
                              <w:t>Co-</w:t>
                            </w:r>
                            <w:r>
                              <w:rPr>
                                <w:b/>
                                <w:sz w:val="20"/>
                                <w:szCs w:val="20"/>
                              </w:rPr>
                              <w:t>o</w:t>
                            </w:r>
                            <w:r w:rsidRPr="00D31B09">
                              <w:rPr>
                                <w:b/>
                                <w:sz w:val="20"/>
                                <w:szCs w:val="20"/>
                              </w:rPr>
                              <w:t>rdinator</w:t>
                            </w:r>
                          </w:p>
                          <w:p w14:paraId="0260209B" w14:textId="77777777" w:rsidR="00AA21CD" w:rsidRPr="00D31B09" w:rsidRDefault="00AA21CD" w:rsidP="00ED55EF">
                            <w:pPr>
                              <w:spacing w:after="0"/>
                              <w:jc w:val="center"/>
                              <w:rPr>
                                <w:b/>
                                <w:sz w:val="20"/>
                                <w:szCs w:val="20"/>
                              </w:rPr>
                            </w:pPr>
                            <w:r>
                              <w:rPr>
                                <w:b/>
                                <w:sz w:val="20"/>
                                <w:szCs w:val="20"/>
                              </w:rPr>
                              <w:t>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9" o:spid="_x0000_s1052" type="#_x0000_t176" style="position:absolute;left:0;text-align:left;margin-left:63.6pt;margin-top:7.95pt;width:99.75pt;height:6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" fillcolor="#ccc0d9">
                <v:textbox>
                  <w:txbxContent>
                    <w:p w14:paraId="02602099" w14:textId="77777777" w:rsidR="00AA21CD" w:rsidRDefault="00AA21CD" w:rsidP="00ED55EF">
                      <w:pPr>
                        <w:spacing w:after="0"/>
                        <w:jc w:val="center"/>
                        <w:rPr>
                          <w:b/>
                          <w:sz w:val="20"/>
                          <w:szCs w:val="20"/>
                        </w:rPr>
                      </w:pPr>
                      <w:r>
                        <w:rPr>
                          <w:b/>
                          <w:sz w:val="20"/>
                          <w:szCs w:val="20"/>
                        </w:rPr>
                        <w:t xml:space="preserve">FTE </w:t>
                      </w:r>
                      <w:r w:rsidRPr="00D31B09">
                        <w:rPr>
                          <w:b/>
                          <w:sz w:val="20"/>
                          <w:szCs w:val="20"/>
                        </w:rPr>
                        <w:t>Re</w:t>
                      </w:r>
                      <w:r>
                        <w:rPr>
                          <w:b/>
                          <w:sz w:val="20"/>
                          <w:szCs w:val="20"/>
                        </w:rPr>
                        <w:t xml:space="preserve">storative Justice </w:t>
                      </w:r>
                    </w:p>
                    <w:p w14:paraId="0260209A" w14:textId="77777777" w:rsidR="00AA21CD" w:rsidRDefault="00AA21CD" w:rsidP="00ED55EF">
                      <w:pPr>
                        <w:spacing w:after="0"/>
                        <w:jc w:val="center"/>
                        <w:rPr>
                          <w:b/>
                          <w:sz w:val="20"/>
                          <w:szCs w:val="20"/>
                        </w:rPr>
                      </w:pPr>
                      <w:r w:rsidRPr="00D31B09">
                        <w:rPr>
                          <w:b/>
                          <w:sz w:val="20"/>
                          <w:szCs w:val="20"/>
                        </w:rPr>
                        <w:t>Co-</w:t>
                      </w:r>
                      <w:r>
                        <w:rPr>
                          <w:b/>
                          <w:sz w:val="20"/>
                          <w:szCs w:val="20"/>
                        </w:rPr>
                        <w:t>o</w:t>
                      </w:r>
                      <w:r w:rsidRPr="00D31B09">
                        <w:rPr>
                          <w:b/>
                          <w:sz w:val="20"/>
                          <w:szCs w:val="20"/>
                        </w:rPr>
                        <w:t>rdinator</w:t>
                      </w:r>
                    </w:p>
                    <w:p w14:paraId="0260209B" w14:textId="77777777" w:rsidR="00AA21CD" w:rsidRPr="00D31B09" w:rsidRDefault="00AA21CD" w:rsidP="00ED55EF">
                      <w:pPr>
                        <w:spacing w:after="0"/>
                        <w:jc w:val="center"/>
                        <w:rPr>
                          <w:b/>
                          <w:sz w:val="20"/>
                          <w:szCs w:val="20"/>
                        </w:rPr>
                      </w:pPr>
                      <w:r>
                        <w:rPr>
                          <w:b/>
                          <w:sz w:val="20"/>
                          <w:szCs w:val="20"/>
                        </w:rPr>
                        <w:t>CR</w:t>
                      </w:r>
                    </w:p>
                  </w:txbxContent>
                </v:textbox>
              </v:shape>
            </w:pict>
          </mc:Fallback>
        </mc:AlternateContent>
      </w:r>
    </w:p>
    <w:p w14:paraId="02601EBF" w14:textId="77777777" w:rsidR="00ED55EF" w:rsidRPr="00A85C6C" w:rsidRDefault="00ED55EF" w:rsidP="00ED55EF">
      <w:pPr>
        <w:rPr>
          <w:lang w:eastAsia="en-US"/>
        </w:rPr>
      </w:pPr>
      <w:r w:rsidRPr="00A85C6C">
        <w:rPr>
          <w:noProof/>
        </w:rPr>
        <mc:AlternateContent>
          <mc:Choice Requires="wps">
            <w:drawing>
              <wp:anchor distT="0" distB="0" distL="114300" distR="114300" simplePos="0" relativeHeight="251695104" behindDoc="0" locked="0" layoutInCell="1" allowOverlap="1" wp14:anchorId="02602039" wp14:editId="0260203A">
                <wp:simplePos x="0" y="0"/>
                <wp:positionH relativeFrom="column">
                  <wp:posOffset>3756660</wp:posOffset>
                </wp:positionH>
                <wp:positionV relativeFrom="paragraph">
                  <wp:posOffset>288925</wp:posOffset>
                </wp:positionV>
                <wp:extent cx="1200785" cy="859790"/>
                <wp:effectExtent l="13335" t="6985" r="5080" b="9525"/>
                <wp:wrapNone/>
                <wp:docPr id="18" name="Flowchart: Alternate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859790"/>
                        </a:xfrm>
                        <a:prstGeom prst="flowChartAlternateProcess">
                          <a:avLst/>
                        </a:prstGeom>
                        <a:solidFill>
                          <a:srgbClr val="CCC0D9"/>
                        </a:solidFill>
                        <a:ln w="9525">
                          <a:solidFill>
                            <a:srgbClr val="000000"/>
                          </a:solidFill>
                          <a:miter lim="800000"/>
                          <a:headEnd/>
                          <a:tailEnd/>
                        </a:ln>
                      </wps:spPr>
                      <wps:txbx>
                        <w:txbxContent>
                          <w:p w14:paraId="0260209C" w14:textId="77777777" w:rsidR="00AA21CD" w:rsidRDefault="00AA21CD" w:rsidP="00ED55EF">
                            <w:pPr>
                              <w:spacing w:after="0"/>
                              <w:jc w:val="center"/>
                              <w:rPr>
                                <w:b/>
                                <w:sz w:val="20"/>
                                <w:szCs w:val="20"/>
                              </w:rPr>
                            </w:pPr>
                            <w:r>
                              <w:rPr>
                                <w:b/>
                                <w:sz w:val="20"/>
                                <w:szCs w:val="20"/>
                              </w:rPr>
                              <w:t>YJLD</w:t>
                            </w:r>
                            <w:r w:rsidRPr="00441EE3">
                              <w:rPr>
                                <w:sz w:val="18"/>
                                <w:szCs w:val="18"/>
                              </w:rPr>
                              <w:t xml:space="preserve"> </w:t>
                            </w:r>
                            <w:r w:rsidRPr="007E0A29">
                              <w:rPr>
                                <w:sz w:val="18"/>
                                <w:szCs w:val="18"/>
                              </w:rPr>
                              <w:t>Seconded</w:t>
                            </w:r>
                          </w:p>
                          <w:p w14:paraId="0260209D" w14:textId="77777777" w:rsidR="00AA21CD" w:rsidRPr="00BB1C7D" w:rsidRDefault="00AA21CD" w:rsidP="00ED55EF">
                            <w:pPr>
                              <w:spacing w:after="0"/>
                              <w:jc w:val="center"/>
                              <w:rPr>
                                <w:color w:val="0070C0"/>
                                <w:sz w:val="20"/>
                                <w:szCs w:val="20"/>
                              </w:rPr>
                            </w:pPr>
                            <w:r w:rsidRPr="00180E2B">
                              <w:rPr>
                                <w:b/>
                                <w:color w:val="FF0000"/>
                                <w:sz w:val="20"/>
                                <w:szCs w:val="20"/>
                              </w:rPr>
                              <w:t xml:space="preserve"> </w:t>
                            </w:r>
                            <w:r>
                              <w:rPr>
                                <w:color w:val="0070C0"/>
                                <w:sz w:val="20"/>
                                <w:szCs w:val="20"/>
                              </w:rPr>
                              <w:t>PM</w:t>
                            </w:r>
                            <w:r w:rsidRPr="00BB1C7D">
                              <w:rPr>
                                <w:color w:val="0070C0"/>
                                <w:sz w:val="20"/>
                                <w:szCs w:val="20"/>
                              </w:rPr>
                              <w:t xml:space="preserve"> </w:t>
                            </w:r>
                          </w:p>
                          <w:p w14:paraId="0260209E" w14:textId="77777777" w:rsidR="00AA21CD" w:rsidRPr="00BB1C7D" w:rsidRDefault="00AA21CD" w:rsidP="00ED55EF">
                            <w:pPr>
                              <w:spacing w:after="0" w:line="240" w:lineRule="auto"/>
                              <w:jc w:val="center"/>
                              <w:rPr>
                                <w:b/>
                                <w:color w:val="7030A0"/>
                                <w:sz w:val="18"/>
                                <w:szCs w:val="18"/>
                              </w:rPr>
                            </w:pPr>
                            <w:r w:rsidRPr="00BB1C7D">
                              <w:rPr>
                                <w:color w:val="7030A0"/>
                                <w:sz w:val="18"/>
                                <w:szCs w:val="18"/>
                              </w:rPr>
                              <w:t>S: 17.10.16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8" o:spid="_x0000_s1053" type="#_x0000_t176" style="position:absolute;margin-left:295.8pt;margin-top:22.75pt;width:94.55pt;height:6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" fillcolor="#ccc0d9">
                <v:textbox>
                  <w:txbxContent>
                    <w:p w14:paraId="0260209C" w14:textId="77777777" w:rsidR="00AA21CD" w:rsidRDefault="00AA21CD" w:rsidP="00ED55EF">
                      <w:pPr>
                        <w:spacing w:after="0"/>
                        <w:jc w:val="center"/>
                        <w:rPr>
                          <w:b/>
                          <w:sz w:val="20"/>
                          <w:szCs w:val="20"/>
                        </w:rPr>
                      </w:pPr>
                      <w:r>
                        <w:rPr>
                          <w:b/>
                          <w:sz w:val="20"/>
                          <w:szCs w:val="20"/>
                        </w:rPr>
                        <w:t>YJLD</w:t>
                      </w:r>
                      <w:r w:rsidRPr="00441EE3">
                        <w:rPr>
                          <w:sz w:val="18"/>
                          <w:szCs w:val="18"/>
                        </w:rPr>
                        <w:t xml:space="preserve"> </w:t>
                      </w:r>
                      <w:r w:rsidRPr="007E0A29">
                        <w:rPr>
                          <w:sz w:val="18"/>
                          <w:szCs w:val="18"/>
                        </w:rPr>
                        <w:t>Seconded</w:t>
                      </w:r>
                    </w:p>
                    <w:p w14:paraId="0260209D" w14:textId="77777777" w:rsidR="00AA21CD" w:rsidRPr="00BB1C7D" w:rsidRDefault="00AA21CD" w:rsidP="00ED55EF">
                      <w:pPr>
                        <w:spacing w:after="0"/>
                        <w:jc w:val="center"/>
                        <w:rPr>
                          <w:color w:val="0070C0"/>
                          <w:sz w:val="20"/>
                          <w:szCs w:val="20"/>
                        </w:rPr>
                      </w:pPr>
                      <w:r w:rsidRPr="00180E2B">
                        <w:rPr>
                          <w:b/>
                          <w:color w:val="FF0000"/>
                          <w:sz w:val="20"/>
                          <w:szCs w:val="20"/>
                        </w:rPr>
                        <w:t xml:space="preserve"> </w:t>
                      </w:r>
                      <w:r>
                        <w:rPr>
                          <w:color w:val="0070C0"/>
                          <w:sz w:val="20"/>
                          <w:szCs w:val="20"/>
                        </w:rPr>
                        <w:t>PM</w:t>
                      </w:r>
                      <w:r w:rsidRPr="00BB1C7D">
                        <w:rPr>
                          <w:color w:val="0070C0"/>
                          <w:sz w:val="20"/>
                          <w:szCs w:val="20"/>
                        </w:rPr>
                        <w:t xml:space="preserve"> </w:t>
                      </w:r>
                    </w:p>
                    <w:p w14:paraId="0260209E" w14:textId="77777777" w:rsidR="00AA21CD" w:rsidRPr="00BB1C7D" w:rsidRDefault="00AA21CD" w:rsidP="00ED55EF">
                      <w:pPr>
                        <w:spacing w:after="0" w:line="240" w:lineRule="auto"/>
                        <w:jc w:val="center"/>
                        <w:rPr>
                          <w:b/>
                          <w:color w:val="7030A0"/>
                          <w:sz w:val="18"/>
                          <w:szCs w:val="18"/>
                        </w:rPr>
                      </w:pPr>
                      <w:r w:rsidRPr="00BB1C7D">
                        <w:rPr>
                          <w:color w:val="7030A0"/>
                          <w:sz w:val="18"/>
                          <w:szCs w:val="18"/>
                        </w:rPr>
                        <w:t>S: 17.10.16</w:t>
                      </w:r>
                    </w:p>
                  </w:txbxContent>
                </v:textbox>
              </v:shape>
            </w:pict>
          </mc:Fallback>
        </mc:AlternateContent>
      </w:r>
    </w:p>
    <w:p w14:paraId="02601EC0" w14:textId="77777777" w:rsidR="00ED55EF" w:rsidRPr="00A85C6C" w:rsidRDefault="00ED55EF" w:rsidP="00ED55EF">
      <w:pPr>
        <w:rPr>
          <w:lang w:eastAsia="en-US"/>
        </w:rPr>
      </w:pPr>
    </w:p>
    <w:p w14:paraId="02601EC1" w14:textId="77777777" w:rsidR="00ED55EF" w:rsidRPr="00A85C6C" w:rsidRDefault="002F7163" w:rsidP="00ED55EF">
      <w:pPr>
        <w:jc w:val="right"/>
        <w:rPr>
          <w:lang w:eastAsia="en-US"/>
        </w:rPr>
      </w:pPr>
      <w:r w:rsidRPr="00A85C6C">
        <w:rPr>
          <w:noProof/>
        </w:rPr>
        <mc:AlternateContent>
          <mc:Choice Requires="wps">
            <w:drawing>
              <wp:anchor distT="0" distB="0" distL="114300" distR="114300" simplePos="0" relativeHeight="251694080" behindDoc="0" locked="0" layoutInCell="1" allowOverlap="1" wp14:anchorId="0260203B" wp14:editId="0260203C">
                <wp:simplePos x="0" y="0"/>
                <wp:positionH relativeFrom="column">
                  <wp:posOffset>50165</wp:posOffset>
                </wp:positionH>
                <wp:positionV relativeFrom="paragraph">
                  <wp:posOffset>115570</wp:posOffset>
                </wp:positionV>
                <wp:extent cx="1329055" cy="1222375"/>
                <wp:effectExtent l="0" t="0" r="23495" b="15875"/>
                <wp:wrapNone/>
                <wp:docPr id="15" name="Flowchart: Alternate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1222375"/>
                        </a:xfrm>
                        <a:prstGeom prst="flowChartAlternateProcess">
                          <a:avLst/>
                        </a:prstGeom>
                        <a:solidFill>
                          <a:srgbClr val="CCC0D9"/>
                        </a:solidFill>
                        <a:ln w="9525">
                          <a:solidFill>
                            <a:srgbClr val="000000"/>
                          </a:solidFill>
                          <a:miter lim="800000"/>
                          <a:headEnd/>
                          <a:tailEnd/>
                        </a:ln>
                      </wps:spPr>
                      <wps:txbx>
                        <w:txbxContent>
                          <w:p w14:paraId="0260209F" w14:textId="77777777" w:rsidR="00AA21CD" w:rsidRDefault="00AA21CD" w:rsidP="00ED55EF">
                            <w:pPr>
                              <w:spacing w:after="0"/>
                              <w:jc w:val="center"/>
                              <w:rPr>
                                <w:b/>
                                <w:sz w:val="20"/>
                                <w:szCs w:val="20"/>
                              </w:rPr>
                            </w:pPr>
                            <w:r>
                              <w:rPr>
                                <w:b/>
                                <w:sz w:val="20"/>
                                <w:szCs w:val="20"/>
                              </w:rPr>
                              <w:t xml:space="preserve">0.5 </w:t>
                            </w:r>
                            <w:r w:rsidRPr="00D31B09">
                              <w:rPr>
                                <w:b/>
                                <w:sz w:val="20"/>
                                <w:szCs w:val="20"/>
                              </w:rPr>
                              <w:t>Re</w:t>
                            </w:r>
                            <w:r>
                              <w:rPr>
                                <w:b/>
                                <w:sz w:val="20"/>
                                <w:szCs w:val="20"/>
                              </w:rPr>
                              <w:t xml:space="preserve">storative Justice </w:t>
                            </w:r>
                          </w:p>
                          <w:p w14:paraId="026020A0" w14:textId="77777777" w:rsidR="00AA21CD" w:rsidRDefault="00AA21CD" w:rsidP="00ED55EF">
                            <w:pPr>
                              <w:spacing w:after="0"/>
                              <w:jc w:val="center"/>
                              <w:rPr>
                                <w:b/>
                                <w:sz w:val="20"/>
                                <w:szCs w:val="20"/>
                              </w:rPr>
                            </w:pPr>
                            <w:r w:rsidRPr="00D31B09">
                              <w:rPr>
                                <w:b/>
                                <w:sz w:val="20"/>
                                <w:szCs w:val="20"/>
                              </w:rPr>
                              <w:t>Co-Ordinator</w:t>
                            </w:r>
                          </w:p>
                          <w:p w14:paraId="026020A1" w14:textId="77777777" w:rsidR="00AA21CD" w:rsidRDefault="00AA21CD" w:rsidP="00ED55EF">
                            <w:pPr>
                              <w:spacing w:after="0"/>
                              <w:jc w:val="center"/>
                              <w:rPr>
                                <w:rFonts w:ascii="Arial Black" w:hAnsi="Arial Black"/>
                                <w:b/>
                                <w:color w:val="0070C0"/>
                                <w:sz w:val="18"/>
                                <w:szCs w:val="18"/>
                              </w:rPr>
                            </w:pPr>
                            <w:r>
                              <w:rPr>
                                <w:b/>
                                <w:sz w:val="20"/>
                                <w:szCs w:val="20"/>
                              </w:rPr>
                              <w:t>LR</w:t>
                            </w:r>
                          </w:p>
                          <w:p w14:paraId="026020A2" w14:textId="77777777" w:rsidR="00AA21CD" w:rsidRPr="003333D6" w:rsidRDefault="00AA21CD" w:rsidP="00ED55EF">
                            <w:pPr>
                              <w:spacing w:after="0" w:line="240" w:lineRule="auto"/>
                              <w:jc w:val="center"/>
                              <w:rPr>
                                <w:color w:val="0070C0"/>
                                <w:sz w:val="16"/>
                                <w:szCs w:val="16"/>
                              </w:rPr>
                            </w:pPr>
                            <w:r w:rsidRPr="003333D6">
                              <w:rPr>
                                <w:b/>
                                <w:color w:val="0070C0"/>
                                <w:sz w:val="16"/>
                                <w:szCs w:val="16"/>
                              </w:rPr>
                              <w:t xml:space="preserve">NOTE: </w:t>
                            </w:r>
                            <w:r>
                              <w:rPr>
                                <w:b/>
                                <w:color w:val="0070C0"/>
                                <w:sz w:val="16"/>
                                <w:szCs w:val="16"/>
                              </w:rPr>
                              <w:t>1 year</w:t>
                            </w:r>
                            <w:r w:rsidRPr="003333D6">
                              <w:rPr>
                                <w:b/>
                                <w:color w:val="0070C0"/>
                                <w:sz w:val="16"/>
                                <w:szCs w:val="16"/>
                              </w:rPr>
                              <w:t xml:space="preserve"> Fulltime </w:t>
                            </w:r>
                            <w:r>
                              <w:rPr>
                                <w:b/>
                                <w:color w:val="0070C0"/>
                                <w:sz w:val="16"/>
                                <w:szCs w:val="16"/>
                              </w:rPr>
                              <w:t xml:space="preserve">(to 05/18) then 0.5 </w:t>
                            </w:r>
                            <w:proofErr w:type="gramStart"/>
                            <w:r>
                              <w:rPr>
                                <w:b/>
                                <w:color w:val="0070C0"/>
                                <w:sz w:val="16"/>
                                <w:szCs w:val="16"/>
                              </w:rPr>
                              <w:t>perm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5" o:spid="_x0000_s1054" type="#_x0000_t176" style="position:absolute;left:0;text-align:left;margin-left:3.95pt;margin-top:9.1pt;width:104.65pt;height:9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" fillcolor="#ccc0d9">
                <v:textbox>
                  <w:txbxContent>
                    <w:p w14:paraId="0260209F" w14:textId="77777777" w:rsidR="00AA21CD" w:rsidRDefault="00AA21CD" w:rsidP="00ED55EF">
                      <w:pPr>
                        <w:spacing w:after="0"/>
                        <w:jc w:val="center"/>
                        <w:rPr>
                          <w:b/>
                          <w:sz w:val="20"/>
                          <w:szCs w:val="20"/>
                        </w:rPr>
                      </w:pPr>
                      <w:r>
                        <w:rPr>
                          <w:b/>
                          <w:sz w:val="20"/>
                          <w:szCs w:val="20"/>
                        </w:rPr>
                        <w:t xml:space="preserve">0.5 </w:t>
                      </w:r>
                      <w:r w:rsidRPr="00D31B09">
                        <w:rPr>
                          <w:b/>
                          <w:sz w:val="20"/>
                          <w:szCs w:val="20"/>
                        </w:rPr>
                        <w:t>Re</w:t>
                      </w:r>
                      <w:r>
                        <w:rPr>
                          <w:b/>
                          <w:sz w:val="20"/>
                          <w:szCs w:val="20"/>
                        </w:rPr>
                        <w:t xml:space="preserve">storative Justice </w:t>
                      </w:r>
                    </w:p>
                    <w:p w14:paraId="026020A0" w14:textId="77777777" w:rsidR="00AA21CD" w:rsidRDefault="00AA21CD" w:rsidP="00ED55EF">
                      <w:pPr>
                        <w:spacing w:after="0"/>
                        <w:jc w:val="center"/>
                        <w:rPr>
                          <w:b/>
                          <w:sz w:val="20"/>
                          <w:szCs w:val="20"/>
                        </w:rPr>
                      </w:pPr>
                      <w:r w:rsidRPr="00D31B09">
                        <w:rPr>
                          <w:b/>
                          <w:sz w:val="20"/>
                          <w:szCs w:val="20"/>
                        </w:rPr>
                        <w:t>Co-Ordinator</w:t>
                      </w:r>
                    </w:p>
                    <w:p w14:paraId="026020A1" w14:textId="77777777" w:rsidR="00AA21CD" w:rsidRDefault="00AA21CD" w:rsidP="00ED55EF">
                      <w:pPr>
                        <w:spacing w:after="0"/>
                        <w:jc w:val="center"/>
                        <w:rPr>
                          <w:rFonts w:ascii="Arial Black" w:hAnsi="Arial Black"/>
                          <w:b/>
                          <w:color w:val="0070C0"/>
                          <w:sz w:val="18"/>
                          <w:szCs w:val="18"/>
                        </w:rPr>
                      </w:pPr>
                      <w:r>
                        <w:rPr>
                          <w:b/>
                          <w:sz w:val="20"/>
                          <w:szCs w:val="20"/>
                        </w:rPr>
                        <w:t>LR</w:t>
                      </w:r>
                    </w:p>
                    <w:p w14:paraId="026020A2" w14:textId="77777777" w:rsidR="00AA21CD" w:rsidRPr="003333D6" w:rsidRDefault="00AA21CD" w:rsidP="00ED55EF">
                      <w:pPr>
                        <w:spacing w:after="0" w:line="240" w:lineRule="auto"/>
                        <w:jc w:val="center"/>
                        <w:rPr>
                          <w:color w:val="0070C0"/>
                          <w:sz w:val="16"/>
                          <w:szCs w:val="16"/>
                        </w:rPr>
                      </w:pPr>
                      <w:r w:rsidRPr="003333D6">
                        <w:rPr>
                          <w:b/>
                          <w:color w:val="0070C0"/>
                          <w:sz w:val="16"/>
                          <w:szCs w:val="16"/>
                        </w:rPr>
                        <w:t xml:space="preserve">NOTE: </w:t>
                      </w:r>
                      <w:r>
                        <w:rPr>
                          <w:b/>
                          <w:color w:val="0070C0"/>
                          <w:sz w:val="16"/>
                          <w:szCs w:val="16"/>
                        </w:rPr>
                        <w:t>1 year</w:t>
                      </w:r>
                      <w:r w:rsidRPr="003333D6">
                        <w:rPr>
                          <w:b/>
                          <w:color w:val="0070C0"/>
                          <w:sz w:val="16"/>
                          <w:szCs w:val="16"/>
                        </w:rPr>
                        <w:t xml:space="preserve"> Fulltime </w:t>
                      </w:r>
                      <w:r>
                        <w:rPr>
                          <w:b/>
                          <w:color w:val="0070C0"/>
                          <w:sz w:val="16"/>
                          <w:szCs w:val="16"/>
                        </w:rPr>
                        <w:t xml:space="preserve">(to 05/18) then 0.5 </w:t>
                      </w:r>
                      <w:proofErr w:type="gramStart"/>
                      <w:r>
                        <w:rPr>
                          <w:b/>
                          <w:color w:val="0070C0"/>
                          <w:sz w:val="16"/>
                          <w:szCs w:val="16"/>
                        </w:rPr>
                        <w:t>perm</w:t>
                      </w:r>
                      <w:proofErr w:type="gramEnd"/>
                    </w:p>
                  </w:txbxContent>
                </v:textbox>
              </v:shape>
            </w:pict>
          </mc:Fallback>
        </mc:AlternateContent>
      </w:r>
      <w:r w:rsidR="00ED55EF" w:rsidRPr="00A85C6C">
        <w:rPr>
          <w:noProof/>
        </w:rPr>
        <mc:AlternateContent>
          <mc:Choice Requires="wps">
            <w:drawing>
              <wp:anchor distT="0" distB="0" distL="114300" distR="114300" simplePos="0" relativeHeight="251701248" behindDoc="0" locked="0" layoutInCell="1" allowOverlap="1" wp14:anchorId="0260203D" wp14:editId="0260203E">
                <wp:simplePos x="0" y="0"/>
                <wp:positionH relativeFrom="column">
                  <wp:posOffset>6602730</wp:posOffset>
                </wp:positionH>
                <wp:positionV relativeFrom="paragraph">
                  <wp:posOffset>187325</wp:posOffset>
                </wp:positionV>
                <wp:extent cx="1178560" cy="572770"/>
                <wp:effectExtent l="11430" t="10160" r="10160" b="7620"/>
                <wp:wrapNone/>
                <wp:docPr id="17" name="Flowchart: Alternate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572770"/>
                        </a:xfrm>
                        <a:prstGeom prst="flowChartAlternateProcess">
                          <a:avLst/>
                        </a:prstGeom>
                        <a:solidFill>
                          <a:srgbClr val="B6DDE8"/>
                        </a:solidFill>
                        <a:ln w="9525">
                          <a:solidFill>
                            <a:srgbClr val="000000"/>
                          </a:solidFill>
                          <a:miter lim="800000"/>
                          <a:headEnd/>
                          <a:tailEnd/>
                        </a:ln>
                      </wps:spPr>
                      <wps:txbx>
                        <w:txbxContent>
                          <w:p w14:paraId="026020A3" w14:textId="77777777" w:rsidR="00AA21CD" w:rsidRDefault="00AA21CD" w:rsidP="00ED55EF">
                            <w:pPr>
                              <w:spacing w:after="0" w:line="240" w:lineRule="auto"/>
                              <w:jc w:val="center"/>
                              <w:rPr>
                                <w:sz w:val="20"/>
                                <w:szCs w:val="20"/>
                              </w:rPr>
                            </w:pPr>
                            <w:r>
                              <w:rPr>
                                <w:b/>
                                <w:sz w:val="20"/>
                                <w:szCs w:val="20"/>
                              </w:rPr>
                              <w:t xml:space="preserve">Prospects 0.2 </w:t>
                            </w:r>
                            <w:r w:rsidRPr="00115FEF">
                              <w:rPr>
                                <w:sz w:val="18"/>
                                <w:szCs w:val="18"/>
                              </w:rPr>
                              <w:t>commissioned</w:t>
                            </w:r>
                          </w:p>
                          <w:p w14:paraId="026020A4" w14:textId="77777777" w:rsidR="00AA21CD" w:rsidRPr="00115FEF" w:rsidRDefault="00AA21CD" w:rsidP="00ED55EF">
                            <w:pPr>
                              <w:spacing w:after="0" w:line="240" w:lineRule="auto"/>
                              <w:jc w:val="center"/>
                              <w:rPr>
                                <w:b/>
                                <w:color w:val="0070C0"/>
                                <w:sz w:val="20"/>
                                <w:szCs w:val="20"/>
                              </w:rPr>
                            </w:pPr>
                            <w:r>
                              <w:rPr>
                                <w:b/>
                                <w:iCs/>
                                <w:color w:val="0070C0"/>
                                <w:sz w:val="20"/>
                                <w:szCs w:val="20"/>
                              </w:rPr>
                              <w:t>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7" o:spid="_x0000_s1055" type="#_x0000_t176" style="position:absolute;left:0;text-align:left;margin-left:519.9pt;margin-top:14.75pt;width:92.8pt;height:4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" fillcolor="#b6dde8">
                <v:textbox>
                  <w:txbxContent>
                    <w:p w14:paraId="026020A3" w14:textId="77777777" w:rsidR="00AA21CD" w:rsidRDefault="00AA21CD" w:rsidP="00ED55EF">
                      <w:pPr>
                        <w:spacing w:after="0" w:line="240" w:lineRule="auto"/>
                        <w:jc w:val="center"/>
                        <w:rPr>
                          <w:sz w:val="20"/>
                          <w:szCs w:val="20"/>
                        </w:rPr>
                      </w:pPr>
                      <w:r>
                        <w:rPr>
                          <w:b/>
                          <w:sz w:val="20"/>
                          <w:szCs w:val="20"/>
                        </w:rPr>
                        <w:t xml:space="preserve">Prospects 0.2 </w:t>
                      </w:r>
                      <w:r w:rsidRPr="00115FEF">
                        <w:rPr>
                          <w:sz w:val="18"/>
                          <w:szCs w:val="18"/>
                        </w:rPr>
                        <w:t>commissioned</w:t>
                      </w:r>
                    </w:p>
                    <w:p w14:paraId="026020A4" w14:textId="77777777" w:rsidR="00AA21CD" w:rsidRPr="00115FEF" w:rsidRDefault="00AA21CD" w:rsidP="00ED55EF">
                      <w:pPr>
                        <w:spacing w:after="0" w:line="240" w:lineRule="auto"/>
                        <w:jc w:val="center"/>
                        <w:rPr>
                          <w:b/>
                          <w:color w:val="0070C0"/>
                          <w:sz w:val="20"/>
                          <w:szCs w:val="20"/>
                        </w:rPr>
                      </w:pPr>
                      <w:r>
                        <w:rPr>
                          <w:b/>
                          <w:iCs/>
                          <w:color w:val="0070C0"/>
                          <w:sz w:val="20"/>
                          <w:szCs w:val="20"/>
                        </w:rPr>
                        <w:t>RD</w:t>
                      </w:r>
                    </w:p>
                  </w:txbxContent>
                </v:textbox>
              </v:shape>
            </w:pict>
          </mc:Fallback>
        </mc:AlternateContent>
      </w:r>
    </w:p>
    <w:p w14:paraId="02601EC2" w14:textId="77777777" w:rsidR="000B0CA8" w:rsidRPr="00A85C6C" w:rsidRDefault="002F7163">
      <w:pPr>
        <w:spacing w:after="0" w:line="240" w:lineRule="auto"/>
        <w:rPr>
          <w:rFonts w:asciiTheme="majorHAnsi" w:eastAsiaTheme="majorEastAsia" w:hAnsiTheme="majorHAnsi" w:cstheme="majorBidi"/>
          <w:b/>
          <w:bCs/>
          <w:color w:val="4F81BD" w:themeColor="accent1"/>
          <w:sz w:val="26"/>
          <w:szCs w:val="26"/>
        </w:rPr>
      </w:pPr>
      <w:r w:rsidRPr="00A85C6C">
        <w:rPr>
          <w:noProof/>
        </w:rPr>
        <mc:AlternateContent>
          <mc:Choice Requires="wps">
            <w:drawing>
              <wp:anchor distT="0" distB="0" distL="114300" distR="114300" simplePos="0" relativeHeight="251697152" behindDoc="0" locked="0" layoutInCell="1" allowOverlap="1" wp14:anchorId="0260203F" wp14:editId="02602040">
                <wp:simplePos x="0" y="0"/>
                <wp:positionH relativeFrom="column">
                  <wp:posOffset>3466155</wp:posOffset>
                </wp:positionH>
                <wp:positionV relativeFrom="paragraph">
                  <wp:posOffset>271898</wp:posOffset>
                </wp:positionV>
                <wp:extent cx="1732280" cy="829340"/>
                <wp:effectExtent l="0" t="0" r="20320" b="27940"/>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829340"/>
                        </a:xfrm>
                        <a:prstGeom prst="flowChartAlternateProcess">
                          <a:avLst/>
                        </a:prstGeom>
                        <a:solidFill>
                          <a:srgbClr val="CCC0D9"/>
                        </a:solidFill>
                        <a:ln w="9525">
                          <a:solidFill>
                            <a:srgbClr val="000000"/>
                          </a:solidFill>
                          <a:miter lim="800000"/>
                          <a:headEnd/>
                          <a:tailEnd/>
                        </a:ln>
                      </wps:spPr>
                      <wps:txbx>
                        <w:txbxContent>
                          <w:p w14:paraId="026020A5" w14:textId="77777777" w:rsidR="00AA21CD" w:rsidRDefault="00AA21CD" w:rsidP="00ED55EF">
                            <w:pPr>
                              <w:spacing w:after="0"/>
                              <w:jc w:val="center"/>
                              <w:rPr>
                                <w:b/>
                                <w:sz w:val="20"/>
                                <w:szCs w:val="20"/>
                              </w:rPr>
                            </w:pPr>
                            <w:r>
                              <w:rPr>
                                <w:b/>
                                <w:sz w:val="20"/>
                                <w:szCs w:val="20"/>
                              </w:rPr>
                              <w:t>Out of court DISPOSAL Practitioner</w:t>
                            </w:r>
                          </w:p>
                          <w:p w14:paraId="026020A6" w14:textId="77777777" w:rsidR="00AA21CD" w:rsidRDefault="00AA21CD" w:rsidP="00ED55EF">
                            <w:pPr>
                              <w:spacing w:after="0"/>
                              <w:jc w:val="center"/>
                              <w:rPr>
                                <w:b/>
                                <w:sz w:val="20"/>
                                <w:szCs w:val="20"/>
                              </w:rPr>
                            </w:pPr>
                            <w:r>
                              <w:rPr>
                                <w:b/>
                                <w:sz w:val="20"/>
                                <w:szCs w:val="20"/>
                              </w:rPr>
                              <w:t>(OOCD)</w:t>
                            </w:r>
                          </w:p>
                          <w:p w14:paraId="026020A7" w14:textId="77777777" w:rsidR="00AA21CD" w:rsidRDefault="00AA21CD" w:rsidP="00ED55EF">
                            <w:pPr>
                              <w:spacing w:after="0" w:line="240" w:lineRule="auto"/>
                              <w:jc w:val="center"/>
                              <w:rPr>
                                <w:b/>
                                <w:color w:val="000000"/>
                                <w:sz w:val="20"/>
                                <w:szCs w:val="20"/>
                              </w:rPr>
                            </w:pPr>
                            <w:r>
                              <w:rPr>
                                <w:b/>
                                <w:color w:val="000000"/>
                                <w:sz w:val="20"/>
                                <w:szCs w:val="20"/>
                              </w:rPr>
                              <w:t>CM (Part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6" o:spid="_x0000_s1056" type="#_x0000_t176" style="position:absolute;margin-left:272.95pt;margin-top:21.4pt;width:136.4pt;height:6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" fillcolor="#ccc0d9">
                <v:textbox>
                  <w:txbxContent>
                    <w:p w14:paraId="026020A5" w14:textId="77777777" w:rsidR="00AA21CD" w:rsidRDefault="00AA21CD" w:rsidP="00ED55EF">
                      <w:pPr>
                        <w:spacing w:after="0"/>
                        <w:jc w:val="center"/>
                        <w:rPr>
                          <w:b/>
                          <w:sz w:val="20"/>
                          <w:szCs w:val="20"/>
                        </w:rPr>
                      </w:pPr>
                      <w:r>
                        <w:rPr>
                          <w:b/>
                          <w:sz w:val="20"/>
                          <w:szCs w:val="20"/>
                        </w:rPr>
                        <w:t>Out of court DISPOSAL Practitioner</w:t>
                      </w:r>
                    </w:p>
                    <w:p w14:paraId="026020A6" w14:textId="77777777" w:rsidR="00AA21CD" w:rsidRDefault="00AA21CD" w:rsidP="00ED55EF">
                      <w:pPr>
                        <w:spacing w:after="0"/>
                        <w:jc w:val="center"/>
                        <w:rPr>
                          <w:b/>
                          <w:sz w:val="20"/>
                          <w:szCs w:val="20"/>
                        </w:rPr>
                      </w:pPr>
                      <w:r>
                        <w:rPr>
                          <w:b/>
                          <w:sz w:val="20"/>
                          <w:szCs w:val="20"/>
                        </w:rPr>
                        <w:t>(OOCD)</w:t>
                      </w:r>
                    </w:p>
                    <w:p w14:paraId="026020A7" w14:textId="77777777" w:rsidR="00AA21CD" w:rsidRDefault="00AA21CD" w:rsidP="00ED55EF">
                      <w:pPr>
                        <w:spacing w:after="0" w:line="240" w:lineRule="auto"/>
                        <w:jc w:val="center"/>
                        <w:rPr>
                          <w:b/>
                          <w:color w:val="000000"/>
                          <w:sz w:val="20"/>
                          <w:szCs w:val="20"/>
                        </w:rPr>
                      </w:pPr>
                      <w:r>
                        <w:rPr>
                          <w:b/>
                          <w:color w:val="000000"/>
                          <w:sz w:val="20"/>
                          <w:szCs w:val="20"/>
                        </w:rPr>
                        <w:t>CM (Part time)</w:t>
                      </w:r>
                    </w:p>
                  </w:txbxContent>
                </v:textbox>
              </v:shape>
            </w:pict>
          </mc:Fallback>
        </mc:AlternateContent>
      </w:r>
      <w:r w:rsidR="000B0CA8" w:rsidRPr="00A85C6C">
        <w:br w:type="page"/>
      </w:r>
    </w:p>
    <w:p w14:paraId="02601EC3" w14:textId="77777777" w:rsidR="00793023" w:rsidRPr="00A85C6C" w:rsidRDefault="00793023" w:rsidP="00267155">
      <w:pPr>
        <w:pStyle w:val="Heading2"/>
      </w:pPr>
      <w:bookmarkStart w:id="41" w:name="_Toc515790640"/>
      <w:bookmarkStart w:id="42" w:name="_Toc517950268"/>
      <w:bookmarkEnd w:id="40"/>
      <w:r w:rsidRPr="00A85C6C">
        <w:lastRenderedPageBreak/>
        <w:t>Structure and Governance arrangements</w:t>
      </w:r>
      <w:bookmarkEnd w:id="41"/>
      <w:bookmarkEnd w:id="42"/>
    </w:p>
    <w:p w14:paraId="02601EC4" w14:textId="77777777" w:rsidR="000B0CA8" w:rsidRPr="00A85C6C" w:rsidRDefault="002F7163" w:rsidP="002F7163">
      <w:pPr>
        <w:spacing w:after="0" w:line="240" w:lineRule="auto"/>
        <w:jc w:val="center"/>
        <w:rPr>
          <w:rFonts w:asciiTheme="majorHAnsi" w:eastAsiaTheme="majorEastAsia" w:hAnsiTheme="majorHAnsi" w:cstheme="majorBidi"/>
          <w:b/>
          <w:bCs/>
          <w:color w:val="4F81BD" w:themeColor="accent1"/>
          <w:sz w:val="26"/>
          <w:szCs w:val="26"/>
        </w:rPr>
      </w:pPr>
      <w:bookmarkStart w:id="43" w:name="_Toc515790641"/>
      <w:r w:rsidRPr="00A85C6C">
        <w:rPr>
          <w:noProof/>
        </w:rPr>
        <w:drawing>
          <wp:inline distT="0" distB="0" distL="0" distR="0" wp14:anchorId="02602041" wp14:editId="02602042">
            <wp:extent cx="8410575" cy="5688330"/>
            <wp:effectExtent l="0" t="0" r="9525"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10575" cy="5688330"/>
                    </a:xfrm>
                    <a:prstGeom prst="rect">
                      <a:avLst/>
                    </a:prstGeom>
                    <a:noFill/>
                    <a:ln>
                      <a:noFill/>
                    </a:ln>
                  </pic:spPr>
                </pic:pic>
              </a:graphicData>
            </a:graphic>
          </wp:inline>
        </w:drawing>
      </w:r>
      <w:r w:rsidR="000B0CA8" w:rsidRPr="00A85C6C">
        <w:br w:type="page"/>
      </w:r>
    </w:p>
    <w:p w14:paraId="02601EC5" w14:textId="77777777" w:rsidR="00F748D9" w:rsidRPr="00A85C6C" w:rsidRDefault="00F748D9" w:rsidP="00267155">
      <w:pPr>
        <w:pStyle w:val="Heading2"/>
        <w:sectPr w:rsidR="00F748D9" w:rsidRPr="00A85C6C" w:rsidSect="00467D3D">
          <w:pgSz w:w="16838" w:h="11906" w:orient="landscape" w:code="9"/>
          <w:pgMar w:top="1191" w:right="992" w:bottom="1134" w:left="992" w:header="709" w:footer="374" w:gutter="0"/>
          <w:cols w:space="708"/>
          <w:titlePg/>
          <w:docGrid w:linePitch="360"/>
        </w:sectPr>
      </w:pPr>
      <w:bookmarkStart w:id="44" w:name="_Toc515790642"/>
      <w:bookmarkEnd w:id="43"/>
    </w:p>
    <w:p w14:paraId="02601EC6" w14:textId="77777777" w:rsidR="00F748D9" w:rsidRPr="00A85C6C" w:rsidRDefault="00793023" w:rsidP="00267155">
      <w:pPr>
        <w:pStyle w:val="Heading2"/>
      </w:pPr>
      <w:bookmarkStart w:id="45" w:name="_Toc517950269"/>
      <w:r w:rsidRPr="00A85C6C">
        <w:lastRenderedPageBreak/>
        <w:t>Allocation of Good Practice Grant</w:t>
      </w:r>
      <w:bookmarkStart w:id="46" w:name="_Toc515790643"/>
      <w:bookmarkEnd w:id="44"/>
      <w:bookmarkEnd w:id="45"/>
    </w:p>
    <w:p w14:paraId="02601EC7" w14:textId="77777777" w:rsidR="00F748D9" w:rsidRPr="00A85C6C" w:rsidRDefault="00F748D9" w:rsidP="00F748D9"/>
    <w:tbl>
      <w:tblPr>
        <w:tblW w:w="995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2722"/>
        <w:gridCol w:w="4872"/>
        <w:gridCol w:w="2358"/>
      </w:tblGrid>
      <w:tr w:rsidR="00F748D9" w:rsidRPr="00A85C6C" w14:paraId="02601ECB" w14:textId="77777777" w:rsidTr="00F748D9">
        <w:tc>
          <w:tcPr>
            <w:tcW w:w="2722" w:type="dxa"/>
            <w:shd w:val="clear" w:color="auto" w:fill="D9D9D9" w:themeFill="background1" w:themeFillShade="D9"/>
          </w:tcPr>
          <w:p w14:paraId="02601EC8" w14:textId="77777777" w:rsidR="00F748D9" w:rsidRPr="00A85C6C" w:rsidRDefault="00F748D9" w:rsidP="00F748D9">
            <w:pPr>
              <w:spacing w:after="0"/>
              <w:rPr>
                <w:b/>
              </w:rPr>
            </w:pPr>
            <w:r w:rsidRPr="00A85C6C">
              <w:rPr>
                <w:b/>
              </w:rPr>
              <w:t>Area of Delivery</w:t>
            </w:r>
          </w:p>
        </w:tc>
        <w:tc>
          <w:tcPr>
            <w:tcW w:w="4872" w:type="dxa"/>
            <w:shd w:val="clear" w:color="auto" w:fill="D9D9D9" w:themeFill="background1" w:themeFillShade="D9"/>
          </w:tcPr>
          <w:p w14:paraId="02601EC9" w14:textId="77777777" w:rsidR="00F748D9" w:rsidRPr="00A85C6C" w:rsidRDefault="00F748D9" w:rsidP="00F748D9">
            <w:pPr>
              <w:spacing w:after="0"/>
              <w:rPr>
                <w:b/>
              </w:rPr>
            </w:pPr>
            <w:r w:rsidRPr="00A85C6C">
              <w:rPr>
                <w:b/>
              </w:rPr>
              <w:t>Activity</w:t>
            </w:r>
          </w:p>
        </w:tc>
        <w:tc>
          <w:tcPr>
            <w:tcW w:w="2358" w:type="dxa"/>
            <w:shd w:val="clear" w:color="auto" w:fill="D9D9D9" w:themeFill="background1" w:themeFillShade="D9"/>
          </w:tcPr>
          <w:p w14:paraId="02601ECA" w14:textId="77777777" w:rsidR="00F748D9" w:rsidRPr="00A85C6C" w:rsidRDefault="00F748D9" w:rsidP="00F748D9">
            <w:pPr>
              <w:spacing w:after="0"/>
              <w:jc w:val="right"/>
              <w:rPr>
                <w:b/>
              </w:rPr>
            </w:pPr>
            <w:r w:rsidRPr="00A85C6C">
              <w:rPr>
                <w:b/>
              </w:rPr>
              <w:t>Associated Costs</w:t>
            </w:r>
          </w:p>
        </w:tc>
      </w:tr>
      <w:tr w:rsidR="00F748D9" w:rsidRPr="00A85C6C" w14:paraId="02601ECF" w14:textId="77777777" w:rsidTr="00F748D9">
        <w:tc>
          <w:tcPr>
            <w:tcW w:w="2722" w:type="dxa"/>
            <w:shd w:val="clear" w:color="auto" w:fill="D9D9D9" w:themeFill="background1" w:themeFillShade="D9"/>
          </w:tcPr>
          <w:p w14:paraId="02601ECC" w14:textId="77777777" w:rsidR="00F748D9" w:rsidRPr="00A85C6C" w:rsidRDefault="00F748D9" w:rsidP="00F748D9">
            <w:pPr>
              <w:spacing w:after="0"/>
            </w:pPr>
            <w:r w:rsidRPr="00A85C6C">
              <w:t>Service delivery improvements</w:t>
            </w:r>
          </w:p>
        </w:tc>
        <w:tc>
          <w:tcPr>
            <w:tcW w:w="4872" w:type="dxa"/>
          </w:tcPr>
          <w:p w14:paraId="02601ECD" w14:textId="77777777" w:rsidR="00F748D9" w:rsidRPr="00A85C6C" w:rsidRDefault="00F748D9" w:rsidP="00F748D9">
            <w:pPr>
              <w:spacing w:after="0"/>
            </w:pPr>
            <w:r w:rsidRPr="00A85C6C">
              <w:t xml:space="preserve">Implementation of </w:t>
            </w:r>
            <w:proofErr w:type="spellStart"/>
            <w:r w:rsidRPr="00A85C6C">
              <w:t>Assetplus</w:t>
            </w:r>
            <w:proofErr w:type="spellEnd"/>
            <w:r w:rsidRPr="00A85C6C">
              <w:t>, including improving casework practice and performance.</w:t>
            </w:r>
          </w:p>
        </w:tc>
        <w:tc>
          <w:tcPr>
            <w:tcW w:w="2358" w:type="dxa"/>
          </w:tcPr>
          <w:p w14:paraId="02601ECE" w14:textId="77777777" w:rsidR="00F748D9" w:rsidRPr="00A85C6C" w:rsidRDefault="00F748D9" w:rsidP="00F748D9">
            <w:pPr>
              <w:spacing w:after="0"/>
              <w:jc w:val="right"/>
            </w:pPr>
            <w:r w:rsidRPr="00A85C6C">
              <w:t>£100,435</w:t>
            </w:r>
          </w:p>
        </w:tc>
      </w:tr>
      <w:tr w:rsidR="00F748D9" w:rsidRPr="00A85C6C" w14:paraId="02601ED3" w14:textId="77777777" w:rsidTr="00F748D9">
        <w:tc>
          <w:tcPr>
            <w:tcW w:w="2722" w:type="dxa"/>
            <w:shd w:val="clear" w:color="auto" w:fill="D9D9D9" w:themeFill="background1" w:themeFillShade="D9"/>
          </w:tcPr>
          <w:p w14:paraId="02601ED0" w14:textId="77777777" w:rsidR="00F748D9" w:rsidRPr="00A85C6C" w:rsidRDefault="00F748D9" w:rsidP="00F748D9">
            <w:pPr>
              <w:spacing w:after="0"/>
            </w:pPr>
            <w:r w:rsidRPr="00A85C6C">
              <w:t>Reducing FTE’s</w:t>
            </w:r>
          </w:p>
        </w:tc>
        <w:tc>
          <w:tcPr>
            <w:tcW w:w="4872" w:type="dxa"/>
          </w:tcPr>
          <w:p w14:paraId="02601ED1" w14:textId="77777777" w:rsidR="00F748D9" w:rsidRPr="00A85C6C" w:rsidRDefault="00F748D9" w:rsidP="00F748D9">
            <w:pPr>
              <w:spacing w:after="0"/>
            </w:pPr>
            <w:r w:rsidRPr="00A85C6C">
              <w:t>Strengthen preventative services within the YOT, including improved links with Together with Families work by way of increased data collation with partners and tracking</w:t>
            </w:r>
          </w:p>
        </w:tc>
        <w:tc>
          <w:tcPr>
            <w:tcW w:w="2358" w:type="dxa"/>
          </w:tcPr>
          <w:p w14:paraId="02601ED2" w14:textId="77777777" w:rsidR="00F748D9" w:rsidRPr="00A85C6C" w:rsidRDefault="00F748D9" w:rsidP="00F748D9">
            <w:pPr>
              <w:spacing w:after="0"/>
              <w:jc w:val="right"/>
            </w:pPr>
            <w:r w:rsidRPr="00A85C6C">
              <w:t>£40,000</w:t>
            </w:r>
          </w:p>
        </w:tc>
      </w:tr>
      <w:tr w:rsidR="00F748D9" w:rsidRPr="00A85C6C" w14:paraId="02601ED8" w14:textId="77777777" w:rsidTr="00F748D9">
        <w:tc>
          <w:tcPr>
            <w:tcW w:w="2722" w:type="dxa"/>
            <w:shd w:val="clear" w:color="auto" w:fill="D9D9D9" w:themeFill="background1" w:themeFillShade="D9"/>
          </w:tcPr>
          <w:p w14:paraId="02601ED4" w14:textId="77777777" w:rsidR="00F748D9" w:rsidRPr="00A85C6C" w:rsidRDefault="00F748D9" w:rsidP="00F748D9">
            <w:pPr>
              <w:spacing w:after="0"/>
            </w:pPr>
            <w:r w:rsidRPr="00A85C6C">
              <w:t>Reducing Re-Offending</w:t>
            </w:r>
          </w:p>
        </w:tc>
        <w:tc>
          <w:tcPr>
            <w:tcW w:w="4872" w:type="dxa"/>
          </w:tcPr>
          <w:p w14:paraId="02601ED5" w14:textId="77777777" w:rsidR="00F748D9" w:rsidRPr="00A85C6C" w:rsidRDefault="00F748D9" w:rsidP="00F748D9">
            <w:pPr>
              <w:spacing w:after="0"/>
            </w:pPr>
            <w:r w:rsidRPr="00A85C6C">
              <w:t>Completing further analysis on reoffending cohort to identify trends and triggers.</w:t>
            </w:r>
          </w:p>
          <w:p w14:paraId="02601ED6" w14:textId="77777777" w:rsidR="00F748D9" w:rsidRPr="00A85C6C" w:rsidRDefault="00F748D9" w:rsidP="00F748D9">
            <w:pPr>
              <w:spacing w:after="0"/>
            </w:pPr>
            <w:r w:rsidRPr="00A85C6C">
              <w:t>Development and further investment in programmes and resources targeting reoffending cohort needs.</w:t>
            </w:r>
          </w:p>
        </w:tc>
        <w:tc>
          <w:tcPr>
            <w:tcW w:w="2358" w:type="dxa"/>
          </w:tcPr>
          <w:p w14:paraId="02601ED7" w14:textId="77777777" w:rsidR="00F748D9" w:rsidRPr="00A85C6C" w:rsidRDefault="00F748D9" w:rsidP="00F748D9">
            <w:pPr>
              <w:spacing w:after="0"/>
              <w:jc w:val="right"/>
            </w:pPr>
            <w:r w:rsidRPr="00A85C6C">
              <w:t>£30,000</w:t>
            </w:r>
          </w:p>
        </w:tc>
      </w:tr>
      <w:tr w:rsidR="00F748D9" w:rsidRPr="00A85C6C" w14:paraId="02601EDC" w14:textId="77777777" w:rsidTr="00F748D9">
        <w:tc>
          <w:tcPr>
            <w:tcW w:w="2722" w:type="dxa"/>
            <w:shd w:val="clear" w:color="auto" w:fill="D9D9D9" w:themeFill="background1" w:themeFillShade="D9"/>
          </w:tcPr>
          <w:p w14:paraId="02601ED9" w14:textId="77777777" w:rsidR="00F748D9" w:rsidRPr="00A85C6C" w:rsidRDefault="00F748D9" w:rsidP="00F748D9">
            <w:pPr>
              <w:spacing w:after="0"/>
            </w:pPr>
            <w:r w:rsidRPr="00A85C6C">
              <w:t>Reducing the Use of Custody</w:t>
            </w:r>
          </w:p>
        </w:tc>
        <w:tc>
          <w:tcPr>
            <w:tcW w:w="4872" w:type="dxa"/>
          </w:tcPr>
          <w:p w14:paraId="02601EDA" w14:textId="77777777" w:rsidR="00F748D9" w:rsidRPr="00A85C6C" w:rsidRDefault="00F748D9" w:rsidP="00F748D9">
            <w:pPr>
              <w:spacing w:after="0"/>
            </w:pPr>
            <w:r w:rsidRPr="00A85C6C">
              <w:t>The YOT will continue to ensure robust programmes are available including positive activities for YP to access as part of their bail / resettlement from custody.</w:t>
            </w:r>
          </w:p>
        </w:tc>
        <w:tc>
          <w:tcPr>
            <w:tcW w:w="2358" w:type="dxa"/>
          </w:tcPr>
          <w:p w14:paraId="02601EDB" w14:textId="77777777" w:rsidR="00F748D9" w:rsidRPr="00A85C6C" w:rsidRDefault="00F748D9" w:rsidP="00F748D9">
            <w:pPr>
              <w:spacing w:after="0"/>
              <w:jc w:val="right"/>
            </w:pPr>
            <w:r w:rsidRPr="00A85C6C">
              <w:t>£31,000</w:t>
            </w:r>
          </w:p>
        </w:tc>
      </w:tr>
      <w:tr w:rsidR="00F748D9" w:rsidRPr="00A85C6C" w14:paraId="02601EE0" w14:textId="77777777" w:rsidTr="00F748D9">
        <w:trPr>
          <w:trHeight w:val="1482"/>
        </w:trPr>
        <w:tc>
          <w:tcPr>
            <w:tcW w:w="2722" w:type="dxa"/>
            <w:shd w:val="clear" w:color="auto" w:fill="D9D9D9" w:themeFill="background1" w:themeFillShade="D9"/>
          </w:tcPr>
          <w:p w14:paraId="02601EDD" w14:textId="77777777" w:rsidR="00F748D9" w:rsidRPr="00A85C6C" w:rsidRDefault="00F748D9" w:rsidP="00F748D9">
            <w:pPr>
              <w:spacing w:after="0"/>
            </w:pPr>
            <w:r w:rsidRPr="00A85C6C">
              <w:t>Restorative Justice work including work with Victims</w:t>
            </w:r>
          </w:p>
        </w:tc>
        <w:tc>
          <w:tcPr>
            <w:tcW w:w="4872" w:type="dxa"/>
          </w:tcPr>
          <w:p w14:paraId="02601EDE" w14:textId="77777777" w:rsidR="00F748D9" w:rsidRPr="00A85C6C" w:rsidRDefault="00F748D9" w:rsidP="00F748D9">
            <w:pPr>
              <w:spacing w:after="0"/>
            </w:pPr>
            <w:r w:rsidRPr="00A85C6C">
              <w:t>Identifying creative methods of engagement to support victims of crime and encourage increased engagement in restorative processes</w:t>
            </w:r>
          </w:p>
        </w:tc>
        <w:tc>
          <w:tcPr>
            <w:tcW w:w="2358" w:type="dxa"/>
          </w:tcPr>
          <w:p w14:paraId="02601EDF" w14:textId="77777777" w:rsidR="00F748D9" w:rsidRPr="00A85C6C" w:rsidRDefault="00F748D9" w:rsidP="00F748D9">
            <w:pPr>
              <w:spacing w:after="0"/>
              <w:jc w:val="right"/>
            </w:pPr>
            <w:r w:rsidRPr="00A85C6C">
              <w:t>£10,000</w:t>
            </w:r>
          </w:p>
        </w:tc>
      </w:tr>
      <w:tr w:rsidR="00F748D9" w:rsidRPr="00A85C6C" w14:paraId="02601EE3" w14:textId="77777777" w:rsidTr="00F748D9">
        <w:tc>
          <w:tcPr>
            <w:tcW w:w="7594" w:type="dxa"/>
            <w:gridSpan w:val="2"/>
            <w:shd w:val="clear" w:color="auto" w:fill="D9D9D9" w:themeFill="background1" w:themeFillShade="D9"/>
          </w:tcPr>
          <w:p w14:paraId="02601EE1" w14:textId="77777777" w:rsidR="00F748D9" w:rsidRPr="00A85C6C" w:rsidRDefault="00F748D9" w:rsidP="00F748D9">
            <w:pPr>
              <w:spacing w:after="0"/>
              <w:rPr>
                <w:b/>
              </w:rPr>
            </w:pPr>
            <w:r w:rsidRPr="00A85C6C">
              <w:rPr>
                <w:b/>
              </w:rPr>
              <w:t>Total</w:t>
            </w:r>
          </w:p>
        </w:tc>
        <w:tc>
          <w:tcPr>
            <w:tcW w:w="2358" w:type="dxa"/>
            <w:shd w:val="clear" w:color="auto" w:fill="D9D9D9" w:themeFill="background1" w:themeFillShade="D9"/>
          </w:tcPr>
          <w:p w14:paraId="02601EE2" w14:textId="77777777" w:rsidR="00F748D9" w:rsidRPr="00A85C6C" w:rsidRDefault="00F748D9" w:rsidP="00F748D9">
            <w:pPr>
              <w:spacing w:after="0"/>
              <w:jc w:val="right"/>
              <w:rPr>
                <w:b/>
              </w:rPr>
            </w:pPr>
            <w:r w:rsidRPr="00A85C6C">
              <w:rPr>
                <w:b/>
              </w:rPr>
              <w:t>£211,435</w:t>
            </w:r>
          </w:p>
        </w:tc>
      </w:tr>
    </w:tbl>
    <w:p w14:paraId="02601EE4" w14:textId="77777777" w:rsidR="00F748D9" w:rsidRPr="00A85C6C" w:rsidRDefault="00F748D9" w:rsidP="00F748D9"/>
    <w:p w14:paraId="02601EE5" w14:textId="77777777" w:rsidR="00F748D9" w:rsidRPr="00A85C6C" w:rsidRDefault="00F748D9" w:rsidP="00F748D9"/>
    <w:p w14:paraId="02601EE6" w14:textId="77777777" w:rsidR="00BF38D5" w:rsidRPr="00A85C6C" w:rsidRDefault="00BF38D5" w:rsidP="00F748D9"/>
    <w:p w14:paraId="02601EE7" w14:textId="77777777" w:rsidR="00BF38D5" w:rsidRPr="00A85C6C" w:rsidRDefault="00BF38D5">
      <w:pPr>
        <w:spacing w:after="0" w:line="240" w:lineRule="auto"/>
        <w:rPr>
          <w:rFonts w:asciiTheme="majorHAnsi" w:eastAsiaTheme="majorEastAsia" w:hAnsiTheme="majorHAnsi" w:cstheme="majorBidi"/>
          <w:b/>
          <w:bCs/>
          <w:color w:val="4F81BD" w:themeColor="accent1"/>
          <w:sz w:val="26"/>
          <w:szCs w:val="26"/>
        </w:rPr>
      </w:pPr>
      <w:r w:rsidRPr="00A85C6C">
        <w:br w:type="page"/>
      </w:r>
    </w:p>
    <w:p w14:paraId="02601EE8" w14:textId="77777777" w:rsidR="00793023" w:rsidRPr="00A85C6C" w:rsidRDefault="00793023" w:rsidP="00267155">
      <w:pPr>
        <w:pStyle w:val="Heading2"/>
      </w:pPr>
      <w:bookmarkStart w:id="47" w:name="_Toc517950270"/>
      <w:r w:rsidRPr="00A85C6C">
        <w:lastRenderedPageBreak/>
        <w:t>YOT Champions Roles</w:t>
      </w:r>
      <w:bookmarkEnd w:id="46"/>
      <w:bookmarkEnd w:id="47"/>
    </w:p>
    <w:tbl>
      <w:tblPr>
        <w:tblStyle w:val="TableGrid"/>
        <w:tblW w:w="10349" w:type="dxa"/>
        <w:tblLayout w:type="fixed"/>
        <w:tblLook w:val="04A0" w:firstRow="1" w:lastRow="0" w:firstColumn="1" w:lastColumn="0" w:noHBand="0" w:noVBand="1"/>
      </w:tblPr>
      <w:tblGrid>
        <w:gridCol w:w="1844"/>
        <w:gridCol w:w="1417"/>
        <w:gridCol w:w="2127"/>
        <w:gridCol w:w="4961"/>
      </w:tblGrid>
      <w:tr w:rsidR="00002F3B" w:rsidRPr="00A85C6C" w14:paraId="02601EEF" w14:textId="77777777" w:rsidTr="008F611B">
        <w:trPr>
          <w:cantSplit/>
          <w:tblHeader/>
        </w:trPr>
        <w:tc>
          <w:tcPr>
            <w:tcW w:w="1844" w:type="dxa"/>
            <w:shd w:val="clear" w:color="auto" w:fill="D9D9D9" w:themeFill="background1" w:themeFillShade="D9"/>
          </w:tcPr>
          <w:p w14:paraId="02601EE9" w14:textId="77777777" w:rsidR="00002F3B" w:rsidRPr="00A85C6C" w:rsidRDefault="00002F3B" w:rsidP="008F611B">
            <w:pPr>
              <w:pStyle w:val="TableParagraph"/>
              <w:spacing w:line="248" w:lineRule="exact"/>
              <w:ind w:left="0"/>
              <w:rPr>
                <w:b/>
                <w:lang w:val="en-GB"/>
              </w:rPr>
            </w:pPr>
            <w:r w:rsidRPr="00A85C6C">
              <w:rPr>
                <w:b/>
                <w:lang w:val="en-GB"/>
              </w:rPr>
              <w:t>Champion area</w:t>
            </w:r>
          </w:p>
        </w:tc>
        <w:tc>
          <w:tcPr>
            <w:tcW w:w="1417" w:type="dxa"/>
            <w:shd w:val="clear" w:color="auto" w:fill="D9D9D9" w:themeFill="background1" w:themeFillShade="D9"/>
          </w:tcPr>
          <w:p w14:paraId="02601EEA" w14:textId="77777777" w:rsidR="00002F3B" w:rsidRPr="00A85C6C" w:rsidRDefault="00002F3B" w:rsidP="008F611B">
            <w:pPr>
              <w:pStyle w:val="TableParagraph"/>
              <w:spacing w:line="276" w:lineRule="auto"/>
              <w:ind w:left="34"/>
              <w:rPr>
                <w:b/>
                <w:lang w:val="en-GB"/>
              </w:rPr>
            </w:pPr>
            <w:r w:rsidRPr="00A85C6C">
              <w:rPr>
                <w:b/>
                <w:lang w:val="en-GB"/>
              </w:rPr>
              <w:t>Staff member</w:t>
            </w:r>
          </w:p>
        </w:tc>
        <w:tc>
          <w:tcPr>
            <w:tcW w:w="2127" w:type="dxa"/>
            <w:shd w:val="clear" w:color="auto" w:fill="D9D9D9" w:themeFill="background1" w:themeFillShade="D9"/>
          </w:tcPr>
          <w:p w14:paraId="02601EEB" w14:textId="77777777" w:rsidR="00002F3B" w:rsidRPr="00A85C6C" w:rsidRDefault="00002F3B" w:rsidP="008F611B">
            <w:pPr>
              <w:pStyle w:val="TableParagraph"/>
              <w:spacing w:line="276" w:lineRule="auto"/>
              <w:ind w:left="34"/>
              <w:rPr>
                <w:b/>
                <w:lang w:val="en-GB"/>
              </w:rPr>
            </w:pPr>
            <w:r w:rsidRPr="00A85C6C">
              <w:rPr>
                <w:b/>
                <w:lang w:val="en-GB"/>
              </w:rPr>
              <w:t>Meetings attended / input to / gather info from</w:t>
            </w:r>
          </w:p>
        </w:tc>
        <w:tc>
          <w:tcPr>
            <w:tcW w:w="4961" w:type="dxa"/>
            <w:shd w:val="clear" w:color="auto" w:fill="D9D9D9" w:themeFill="background1" w:themeFillShade="D9"/>
          </w:tcPr>
          <w:p w14:paraId="02601EEC" w14:textId="77777777" w:rsidR="00002F3B" w:rsidRPr="00A85C6C" w:rsidRDefault="00002F3B" w:rsidP="008F611B">
            <w:pPr>
              <w:pStyle w:val="TableParagraph"/>
              <w:spacing w:line="276" w:lineRule="auto"/>
              <w:ind w:left="33"/>
              <w:rPr>
                <w:b/>
                <w:i/>
                <w:lang w:val="en-GB"/>
              </w:rPr>
            </w:pPr>
            <w:r w:rsidRPr="00A85C6C">
              <w:rPr>
                <w:b/>
                <w:lang w:val="en-GB"/>
              </w:rPr>
              <w:t>What are you expected to achieve by being a champion</w:t>
            </w:r>
            <w:r w:rsidRPr="00A85C6C">
              <w:rPr>
                <w:b/>
                <w:i/>
                <w:lang w:val="en-GB"/>
              </w:rPr>
              <w:t>?</w:t>
            </w:r>
          </w:p>
          <w:p w14:paraId="02601EED" w14:textId="77777777" w:rsidR="00002F3B" w:rsidRPr="00A85C6C" w:rsidRDefault="00002F3B" w:rsidP="008F611B">
            <w:pPr>
              <w:pStyle w:val="TableParagraph"/>
              <w:spacing w:line="276" w:lineRule="auto"/>
              <w:ind w:left="33"/>
              <w:rPr>
                <w:b/>
                <w:sz w:val="20"/>
                <w:lang w:val="en-GB"/>
              </w:rPr>
            </w:pPr>
          </w:p>
          <w:p w14:paraId="02601EEE" w14:textId="77777777" w:rsidR="00002F3B" w:rsidRPr="00A85C6C" w:rsidRDefault="00002F3B" w:rsidP="008F611B">
            <w:pPr>
              <w:pStyle w:val="TableParagraph"/>
              <w:spacing w:line="276" w:lineRule="auto"/>
              <w:ind w:left="33"/>
              <w:rPr>
                <w:i/>
                <w:lang w:val="en-GB"/>
              </w:rPr>
            </w:pPr>
            <w:r w:rsidRPr="00A85C6C">
              <w:rPr>
                <w:i/>
                <w:lang w:val="en-GB"/>
              </w:rPr>
              <w:t>(how you do this is up to you to determine but managers will be willing to support and discuss where needed – remember this is not an exhaustive list, just the overarching vision)</w:t>
            </w:r>
          </w:p>
        </w:tc>
      </w:tr>
      <w:tr w:rsidR="00002F3B" w:rsidRPr="00A85C6C" w14:paraId="02601EF8" w14:textId="77777777" w:rsidTr="008F611B">
        <w:trPr>
          <w:cantSplit/>
        </w:trPr>
        <w:tc>
          <w:tcPr>
            <w:tcW w:w="1844" w:type="dxa"/>
          </w:tcPr>
          <w:p w14:paraId="02601EF0" w14:textId="77777777" w:rsidR="00002F3B" w:rsidRPr="00A85C6C" w:rsidRDefault="00002F3B" w:rsidP="008F611B">
            <w:pPr>
              <w:pStyle w:val="TableParagraph"/>
              <w:spacing w:line="276" w:lineRule="auto"/>
              <w:ind w:left="0"/>
              <w:rPr>
                <w:lang w:val="en-GB"/>
              </w:rPr>
            </w:pPr>
            <w:r w:rsidRPr="00A85C6C">
              <w:rPr>
                <w:lang w:val="en-GB"/>
              </w:rPr>
              <w:t>Child Sexual Exploitation</w:t>
            </w:r>
          </w:p>
        </w:tc>
        <w:tc>
          <w:tcPr>
            <w:tcW w:w="1417" w:type="dxa"/>
          </w:tcPr>
          <w:p w14:paraId="02601EF1" w14:textId="77777777" w:rsidR="00002F3B" w:rsidRPr="00A85C6C" w:rsidRDefault="00002F3B" w:rsidP="008F611B">
            <w:pPr>
              <w:pStyle w:val="TableParagraph"/>
              <w:spacing w:line="276" w:lineRule="auto"/>
              <w:ind w:left="34"/>
              <w:rPr>
                <w:lang w:val="en-GB"/>
              </w:rPr>
            </w:pPr>
            <w:r w:rsidRPr="00A85C6C">
              <w:rPr>
                <w:lang w:val="en-GB"/>
              </w:rPr>
              <w:t>Deputy Team Manager</w:t>
            </w:r>
          </w:p>
        </w:tc>
        <w:tc>
          <w:tcPr>
            <w:tcW w:w="2127" w:type="dxa"/>
          </w:tcPr>
          <w:p w14:paraId="02601EF2" w14:textId="77777777" w:rsidR="00002F3B" w:rsidRPr="00A85C6C" w:rsidRDefault="00002F3B" w:rsidP="008F611B">
            <w:pPr>
              <w:pStyle w:val="TableParagraph"/>
              <w:ind w:left="34"/>
              <w:rPr>
                <w:lang w:val="en-GB"/>
              </w:rPr>
            </w:pPr>
            <w:r w:rsidRPr="00A85C6C">
              <w:rPr>
                <w:lang w:val="en-GB"/>
              </w:rPr>
              <w:t>MASE</w:t>
            </w:r>
          </w:p>
        </w:tc>
        <w:tc>
          <w:tcPr>
            <w:tcW w:w="4961" w:type="dxa"/>
          </w:tcPr>
          <w:p w14:paraId="02601EF3" w14:textId="77777777" w:rsidR="00002F3B" w:rsidRPr="00A85C6C" w:rsidRDefault="00002F3B" w:rsidP="008F611B">
            <w:pPr>
              <w:pStyle w:val="TableParagraph"/>
              <w:spacing w:line="276" w:lineRule="auto"/>
              <w:ind w:left="33"/>
              <w:rPr>
                <w:lang w:val="en-GB"/>
              </w:rPr>
            </w:pPr>
            <w:r w:rsidRPr="00A85C6C">
              <w:rPr>
                <w:lang w:val="en-GB"/>
              </w:rPr>
              <w:t>LS to ensure CSE lead is invited to Team meeting to discuss process of</w:t>
            </w:r>
            <w:r w:rsidRPr="00A85C6C">
              <w:rPr>
                <w:spacing w:val="-28"/>
                <w:lang w:val="en-GB"/>
              </w:rPr>
              <w:t xml:space="preserve"> </w:t>
            </w:r>
            <w:r w:rsidR="003A78D9" w:rsidRPr="00A85C6C">
              <w:rPr>
                <w:lang w:val="en-GB"/>
              </w:rPr>
              <w:t>referral</w:t>
            </w:r>
          </w:p>
          <w:p w14:paraId="02601EF4" w14:textId="77777777" w:rsidR="003A78D9" w:rsidRPr="00A85C6C" w:rsidRDefault="003A78D9" w:rsidP="008F611B">
            <w:pPr>
              <w:pStyle w:val="TableParagraph"/>
              <w:spacing w:line="276" w:lineRule="auto"/>
              <w:ind w:left="33"/>
              <w:rPr>
                <w:lang w:val="en-GB"/>
              </w:rPr>
            </w:pPr>
          </w:p>
          <w:p w14:paraId="02601EF5" w14:textId="77777777" w:rsidR="00002F3B" w:rsidRPr="00A85C6C" w:rsidRDefault="00002F3B" w:rsidP="008F611B">
            <w:pPr>
              <w:pStyle w:val="TableParagraph"/>
              <w:spacing w:line="276" w:lineRule="auto"/>
              <w:ind w:left="33"/>
              <w:rPr>
                <w:lang w:val="en-GB"/>
              </w:rPr>
            </w:pPr>
            <w:r w:rsidRPr="00A85C6C">
              <w:rPr>
                <w:lang w:val="en-GB"/>
              </w:rPr>
              <w:t>LS to feedback to team any patterns / risk areas / trends on a monthly basis at</w:t>
            </w:r>
            <w:r w:rsidRPr="00A85C6C">
              <w:rPr>
                <w:spacing w:val="-25"/>
                <w:lang w:val="en-GB"/>
              </w:rPr>
              <w:t xml:space="preserve"> </w:t>
            </w:r>
            <w:r w:rsidRPr="00A85C6C">
              <w:rPr>
                <w:lang w:val="en-GB"/>
              </w:rPr>
              <w:t>team meeting (standing agenda</w:t>
            </w:r>
            <w:r w:rsidRPr="00A85C6C">
              <w:rPr>
                <w:spacing w:val="-10"/>
                <w:lang w:val="en-GB"/>
              </w:rPr>
              <w:t xml:space="preserve"> </w:t>
            </w:r>
            <w:r w:rsidRPr="00A85C6C">
              <w:rPr>
                <w:lang w:val="en-GB"/>
              </w:rPr>
              <w:t>item)</w:t>
            </w:r>
          </w:p>
          <w:p w14:paraId="02601EF6" w14:textId="77777777" w:rsidR="003A78D9" w:rsidRPr="00A85C6C" w:rsidRDefault="003A78D9" w:rsidP="008F611B">
            <w:pPr>
              <w:pStyle w:val="TableParagraph"/>
              <w:spacing w:line="276" w:lineRule="auto"/>
              <w:ind w:left="33"/>
              <w:rPr>
                <w:lang w:val="en-GB"/>
              </w:rPr>
            </w:pPr>
          </w:p>
          <w:p w14:paraId="02601EF7" w14:textId="77777777" w:rsidR="00002F3B" w:rsidRPr="00A85C6C" w:rsidRDefault="00002F3B" w:rsidP="008F611B">
            <w:pPr>
              <w:pStyle w:val="TableParagraph"/>
              <w:spacing w:line="276" w:lineRule="auto"/>
              <w:ind w:left="33"/>
              <w:rPr>
                <w:lang w:val="en-GB"/>
              </w:rPr>
            </w:pPr>
            <w:r w:rsidRPr="00A85C6C">
              <w:rPr>
                <w:lang w:val="en-GB"/>
              </w:rPr>
              <w:t>Identify and share research in relation to those who are at risk of CSE and any links to Youth</w:t>
            </w:r>
            <w:r w:rsidRPr="00A85C6C">
              <w:rPr>
                <w:spacing w:val="-3"/>
                <w:lang w:val="en-GB"/>
              </w:rPr>
              <w:t xml:space="preserve"> </w:t>
            </w:r>
            <w:r w:rsidRPr="00A85C6C">
              <w:rPr>
                <w:lang w:val="en-GB"/>
              </w:rPr>
              <w:t>Justice.</w:t>
            </w:r>
          </w:p>
        </w:tc>
      </w:tr>
      <w:tr w:rsidR="00002F3B" w:rsidRPr="00A85C6C" w14:paraId="02601F02" w14:textId="77777777" w:rsidTr="008F611B">
        <w:trPr>
          <w:cantSplit/>
        </w:trPr>
        <w:tc>
          <w:tcPr>
            <w:tcW w:w="1844" w:type="dxa"/>
          </w:tcPr>
          <w:p w14:paraId="02601EF9" w14:textId="77777777" w:rsidR="00002F3B" w:rsidRPr="00A85C6C" w:rsidRDefault="00002F3B" w:rsidP="008F611B">
            <w:pPr>
              <w:pStyle w:val="TableParagraph"/>
              <w:spacing w:line="251" w:lineRule="exact"/>
              <w:ind w:left="0"/>
              <w:rPr>
                <w:lang w:val="en-GB"/>
              </w:rPr>
            </w:pPr>
            <w:r w:rsidRPr="00A85C6C">
              <w:rPr>
                <w:lang w:val="en-GB"/>
              </w:rPr>
              <w:t>Prevent</w:t>
            </w:r>
          </w:p>
        </w:tc>
        <w:tc>
          <w:tcPr>
            <w:tcW w:w="1417" w:type="dxa"/>
          </w:tcPr>
          <w:p w14:paraId="02601EFA" w14:textId="77777777" w:rsidR="00002F3B" w:rsidRPr="00A85C6C" w:rsidRDefault="00002F3B" w:rsidP="008F611B">
            <w:pPr>
              <w:pStyle w:val="TableParagraph"/>
              <w:spacing w:line="251" w:lineRule="exact"/>
              <w:ind w:left="34"/>
              <w:rPr>
                <w:lang w:val="en-GB"/>
              </w:rPr>
            </w:pPr>
            <w:r w:rsidRPr="00A85C6C">
              <w:rPr>
                <w:lang w:val="en-GB"/>
              </w:rPr>
              <w:t>YOT Manager</w:t>
            </w:r>
          </w:p>
        </w:tc>
        <w:tc>
          <w:tcPr>
            <w:tcW w:w="2127" w:type="dxa"/>
          </w:tcPr>
          <w:p w14:paraId="02601EFB" w14:textId="77777777" w:rsidR="00002F3B" w:rsidRPr="00A85C6C" w:rsidRDefault="00002F3B" w:rsidP="008F611B">
            <w:pPr>
              <w:pStyle w:val="TableParagraph"/>
              <w:spacing w:line="251" w:lineRule="exact"/>
              <w:ind w:left="34"/>
              <w:rPr>
                <w:lang w:val="en-GB"/>
              </w:rPr>
            </w:pPr>
            <w:r w:rsidRPr="00A85C6C">
              <w:rPr>
                <w:lang w:val="en-GB"/>
              </w:rPr>
              <w:t>Channel</w:t>
            </w:r>
          </w:p>
        </w:tc>
        <w:tc>
          <w:tcPr>
            <w:tcW w:w="4961" w:type="dxa"/>
          </w:tcPr>
          <w:p w14:paraId="02601EFC" w14:textId="77777777" w:rsidR="00002F3B" w:rsidRPr="00A85C6C" w:rsidRDefault="00002F3B" w:rsidP="008F611B">
            <w:pPr>
              <w:pStyle w:val="TableParagraph"/>
              <w:spacing w:line="276" w:lineRule="auto"/>
              <w:ind w:left="33"/>
              <w:rPr>
                <w:lang w:val="en-GB"/>
              </w:rPr>
            </w:pPr>
            <w:r w:rsidRPr="00A85C6C">
              <w:rPr>
                <w:lang w:val="en-GB"/>
              </w:rPr>
              <w:t>Immediate actions:</w:t>
            </w:r>
          </w:p>
          <w:p w14:paraId="02601EFD" w14:textId="77777777" w:rsidR="00002F3B" w:rsidRPr="00A85C6C" w:rsidRDefault="00002F3B" w:rsidP="008F611B">
            <w:pPr>
              <w:pStyle w:val="TableParagraph"/>
              <w:spacing w:line="276" w:lineRule="auto"/>
              <w:ind w:left="33"/>
              <w:rPr>
                <w:b/>
                <w:sz w:val="20"/>
                <w:lang w:val="en-GB"/>
              </w:rPr>
            </w:pPr>
          </w:p>
          <w:p w14:paraId="02601EFE" w14:textId="77777777" w:rsidR="00002F3B" w:rsidRPr="00A85C6C" w:rsidRDefault="00002F3B" w:rsidP="003A78D9">
            <w:pPr>
              <w:pStyle w:val="TableParagraph"/>
              <w:numPr>
                <w:ilvl w:val="0"/>
                <w:numId w:val="8"/>
              </w:numPr>
              <w:spacing w:line="276" w:lineRule="auto"/>
              <w:ind w:left="393"/>
              <w:rPr>
                <w:lang w:val="en-GB"/>
              </w:rPr>
            </w:pPr>
            <w:r w:rsidRPr="00A85C6C">
              <w:rPr>
                <w:lang w:val="en-GB"/>
              </w:rPr>
              <w:t>Ensure staff understand referral process into</w:t>
            </w:r>
            <w:r w:rsidRPr="00A85C6C">
              <w:rPr>
                <w:spacing w:val="-18"/>
                <w:lang w:val="en-GB"/>
              </w:rPr>
              <w:t xml:space="preserve"> </w:t>
            </w:r>
            <w:r w:rsidRPr="00A85C6C">
              <w:rPr>
                <w:lang w:val="en-GB"/>
              </w:rPr>
              <w:t>channel</w:t>
            </w:r>
          </w:p>
          <w:p w14:paraId="02601EFF" w14:textId="77777777" w:rsidR="00002F3B" w:rsidRPr="00A85C6C" w:rsidRDefault="00002F3B" w:rsidP="003A78D9">
            <w:pPr>
              <w:pStyle w:val="TableParagraph"/>
              <w:spacing w:line="276" w:lineRule="auto"/>
              <w:ind w:left="-327"/>
              <w:rPr>
                <w:b/>
                <w:sz w:val="20"/>
                <w:lang w:val="en-GB"/>
              </w:rPr>
            </w:pPr>
          </w:p>
          <w:p w14:paraId="02601F00" w14:textId="77777777" w:rsidR="00002F3B" w:rsidRPr="00A85C6C" w:rsidRDefault="00002F3B" w:rsidP="003A78D9">
            <w:pPr>
              <w:pStyle w:val="TableParagraph"/>
              <w:numPr>
                <w:ilvl w:val="0"/>
                <w:numId w:val="8"/>
              </w:numPr>
              <w:spacing w:line="276" w:lineRule="auto"/>
              <w:ind w:left="393"/>
              <w:rPr>
                <w:lang w:val="en-GB"/>
              </w:rPr>
            </w:pPr>
            <w:r w:rsidRPr="00A85C6C">
              <w:rPr>
                <w:lang w:val="en-GB"/>
              </w:rPr>
              <w:t>Ensure all staff have completed online</w:t>
            </w:r>
            <w:r w:rsidRPr="00A85C6C">
              <w:rPr>
                <w:spacing w:val="-15"/>
                <w:lang w:val="en-GB"/>
              </w:rPr>
              <w:t xml:space="preserve"> </w:t>
            </w:r>
            <w:r w:rsidRPr="00A85C6C">
              <w:rPr>
                <w:lang w:val="en-GB"/>
              </w:rPr>
              <w:t>training Ongoing</w:t>
            </w:r>
            <w:r w:rsidRPr="00A85C6C">
              <w:rPr>
                <w:spacing w:val="-4"/>
                <w:lang w:val="en-GB"/>
              </w:rPr>
              <w:t xml:space="preserve"> </w:t>
            </w:r>
            <w:r w:rsidRPr="00A85C6C">
              <w:rPr>
                <w:lang w:val="en-GB"/>
              </w:rPr>
              <w:t>Role</w:t>
            </w:r>
          </w:p>
          <w:p w14:paraId="02601F01" w14:textId="77777777" w:rsidR="0089381B" w:rsidRPr="00A85C6C" w:rsidRDefault="0089381B" w:rsidP="003A78D9">
            <w:pPr>
              <w:pStyle w:val="TableParagraph"/>
              <w:numPr>
                <w:ilvl w:val="0"/>
                <w:numId w:val="8"/>
              </w:numPr>
              <w:spacing w:line="276" w:lineRule="auto"/>
              <w:ind w:left="393"/>
              <w:rPr>
                <w:lang w:val="en-GB"/>
              </w:rPr>
            </w:pPr>
            <w:r w:rsidRPr="00A85C6C">
              <w:rPr>
                <w:lang w:val="en-GB"/>
              </w:rPr>
              <w:t>Any identified/ increased risk in relation to LB Harrow</w:t>
            </w:r>
          </w:p>
        </w:tc>
      </w:tr>
      <w:tr w:rsidR="0089381B" w:rsidRPr="00A85C6C" w14:paraId="02601F0B" w14:textId="77777777" w:rsidTr="008F611B">
        <w:trPr>
          <w:cantSplit/>
        </w:trPr>
        <w:tc>
          <w:tcPr>
            <w:tcW w:w="1844" w:type="dxa"/>
          </w:tcPr>
          <w:p w14:paraId="02601F03" w14:textId="77777777" w:rsidR="0089381B" w:rsidRPr="00A85C6C" w:rsidRDefault="0089381B" w:rsidP="008F611B">
            <w:pPr>
              <w:pStyle w:val="TableParagraph"/>
              <w:spacing w:line="251" w:lineRule="exact"/>
              <w:ind w:left="0"/>
              <w:rPr>
                <w:lang w:val="en-GB"/>
              </w:rPr>
            </w:pPr>
            <w:r w:rsidRPr="00A85C6C">
              <w:rPr>
                <w:lang w:val="en-GB"/>
              </w:rPr>
              <w:t>Missing Children</w:t>
            </w:r>
          </w:p>
        </w:tc>
        <w:tc>
          <w:tcPr>
            <w:tcW w:w="1417" w:type="dxa"/>
          </w:tcPr>
          <w:p w14:paraId="02601F04" w14:textId="77777777" w:rsidR="0089381B" w:rsidRPr="00A85C6C" w:rsidRDefault="0089381B" w:rsidP="008F611B">
            <w:pPr>
              <w:pStyle w:val="TableParagraph"/>
              <w:spacing w:line="276" w:lineRule="auto"/>
              <w:ind w:left="34"/>
              <w:rPr>
                <w:lang w:val="en-GB"/>
              </w:rPr>
            </w:pPr>
            <w:proofErr w:type="spellStart"/>
            <w:r w:rsidRPr="00A85C6C">
              <w:rPr>
                <w:lang w:val="en-GB"/>
              </w:rPr>
              <w:t>Yot</w:t>
            </w:r>
            <w:proofErr w:type="spellEnd"/>
            <w:r w:rsidRPr="00A85C6C">
              <w:rPr>
                <w:lang w:val="en-GB"/>
              </w:rPr>
              <w:t xml:space="preserve"> Practitioner</w:t>
            </w:r>
          </w:p>
        </w:tc>
        <w:tc>
          <w:tcPr>
            <w:tcW w:w="2127" w:type="dxa"/>
          </w:tcPr>
          <w:p w14:paraId="02601F05" w14:textId="77777777" w:rsidR="0089381B" w:rsidRPr="00A85C6C" w:rsidRDefault="0089381B" w:rsidP="008F611B">
            <w:pPr>
              <w:pStyle w:val="TableParagraph"/>
              <w:spacing w:line="276" w:lineRule="auto"/>
              <w:ind w:left="34"/>
              <w:rPr>
                <w:lang w:val="en-GB"/>
              </w:rPr>
            </w:pPr>
            <w:r w:rsidRPr="00A85C6C">
              <w:rPr>
                <w:lang w:val="en-GB"/>
              </w:rPr>
              <w:t>Monthly at risk missing children meeting</w:t>
            </w:r>
          </w:p>
        </w:tc>
        <w:tc>
          <w:tcPr>
            <w:tcW w:w="4961" w:type="dxa"/>
          </w:tcPr>
          <w:p w14:paraId="02601F06" w14:textId="77777777" w:rsidR="0089381B" w:rsidRPr="00A85C6C" w:rsidRDefault="0089381B" w:rsidP="008F611B">
            <w:pPr>
              <w:pStyle w:val="TableParagraph"/>
              <w:spacing w:line="276" w:lineRule="auto"/>
              <w:ind w:left="33"/>
              <w:rPr>
                <w:lang w:val="en-GB"/>
              </w:rPr>
            </w:pPr>
            <w:r w:rsidRPr="00A85C6C">
              <w:rPr>
                <w:lang w:val="en-GB"/>
              </w:rPr>
              <w:t>Immediate actions</w:t>
            </w:r>
          </w:p>
          <w:p w14:paraId="02601F07" w14:textId="77777777" w:rsidR="0089381B" w:rsidRPr="00A85C6C" w:rsidRDefault="0089381B" w:rsidP="003A78D9">
            <w:pPr>
              <w:pStyle w:val="TableParagraph"/>
              <w:numPr>
                <w:ilvl w:val="0"/>
                <w:numId w:val="9"/>
              </w:numPr>
              <w:spacing w:line="276" w:lineRule="auto"/>
              <w:ind w:left="360" w:right="328"/>
              <w:rPr>
                <w:lang w:val="en-GB"/>
              </w:rPr>
            </w:pPr>
            <w:r w:rsidRPr="00A85C6C">
              <w:rPr>
                <w:lang w:val="en-GB"/>
              </w:rPr>
              <w:t>ASG will continue to attend Monthly at risk meeting and individual information on cases will be collated from YOT</w:t>
            </w:r>
            <w:r w:rsidRPr="00A85C6C">
              <w:rPr>
                <w:spacing w:val="-13"/>
                <w:lang w:val="en-GB"/>
              </w:rPr>
              <w:t xml:space="preserve"> </w:t>
            </w:r>
            <w:r w:rsidRPr="00A85C6C">
              <w:rPr>
                <w:lang w:val="en-GB"/>
              </w:rPr>
              <w:t>Practitioner</w:t>
            </w:r>
          </w:p>
          <w:p w14:paraId="02601F08" w14:textId="77777777" w:rsidR="003A78D9" w:rsidRPr="00A85C6C" w:rsidRDefault="003A78D9" w:rsidP="003A78D9">
            <w:pPr>
              <w:pStyle w:val="TableParagraph"/>
              <w:spacing w:line="276" w:lineRule="auto"/>
              <w:ind w:left="0"/>
              <w:rPr>
                <w:lang w:val="en-GB"/>
              </w:rPr>
            </w:pPr>
          </w:p>
          <w:p w14:paraId="02601F09" w14:textId="77777777" w:rsidR="0089381B" w:rsidRPr="00A85C6C" w:rsidRDefault="0089381B" w:rsidP="003A78D9">
            <w:pPr>
              <w:pStyle w:val="TableParagraph"/>
              <w:spacing w:line="276" w:lineRule="auto"/>
              <w:ind w:left="0"/>
              <w:rPr>
                <w:b/>
                <w:sz w:val="20"/>
                <w:lang w:val="en-GB"/>
              </w:rPr>
            </w:pPr>
            <w:r w:rsidRPr="00A85C6C">
              <w:rPr>
                <w:lang w:val="en-GB"/>
              </w:rPr>
              <w:t>Ongoing Role</w:t>
            </w:r>
          </w:p>
          <w:p w14:paraId="02601F0A" w14:textId="77777777" w:rsidR="0089381B" w:rsidRPr="00A85C6C" w:rsidRDefault="0089381B" w:rsidP="003A78D9">
            <w:pPr>
              <w:pStyle w:val="TableParagraph"/>
              <w:numPr>
                <w:ilvl w:val="0"/>
                <w:numId w:val="9"/>
              </w:numPr>
              <w:spacing w:line="276" w:lineRule="auto"/>
              <w:ind w:left="360" w:right="156"/>
              <w:rPr>
                <w:lang w:val="en-GB"/>
              </w:rPr>
            </w:pPr>
            <w:r w:rsidRPr="00A85C6C">
              <w:rPr>
                <w:lang w:val="en-GB"/>
              </w:rPr>
              <w:t>Share research in relation to push and pull factors as to why children go missing and any link to YJ</w:t>
            </w:r>
            <w:r w:rsidRPr="00A85C6C">
              <w:rPr>
                <w:spacing w:val="-4"/>
                <w:lang w:val="en-GB"/>
              </w:rPr>
              <w:t xml:space="preserve"> </w:t>
            </w:r>
            <w:r w:rsidRPr="00A85C6C">
              <w:rPr>
                <w:lang w:val="en-GB"/>
              </w:rPr>
              <w:t>system</w:t>
            </w:r>
          </w:p>
        </w:tc>
      </w:tr>
      <w:tr w:rsidR="0089381B" w:rsidRPr="00A85C6C" w14:paraId="02601F14" w14:textId="77777777" w:rsidTr="008F611B">
        <w:trPr>
          <w:cantSplit/>
        </w:trPr>
        <w:tc>
          <w:tcPr>
            <w:tcW w:w="1844" w:type="dxa"/>
          </w:tcPr>
          <w:p w14:paraId="02601F0C" w14:textId="77777777" w:rsidR="0089381B" w:rsidRPr="00A85C6C" w:rsidRDefault="0089381B" w:rsidP="008F611B">
            <w:pPr>
              <w:pStyle w:val="TableParagraph"/>
              <w:spacing w:line="251" w:lineRule="exact"/>
              <w:ind w:left="0"/>
              <w:rPr>
                <w:lang w:val="en-GB"/>
              </w:rPr>
            </w:pPr>
            <w:r w:rsidRPr="00A85C6C">
              <w:rPr>
                <w:lang w:val="en-GB"/>
              </w:rPr>
              <w:t>Gangs</w:t>
            </w:r>
          </w:p>
        </w:tc>
        <w:tc>
          <w:tcPr>
            <w:tcW w:w="1417" w:type="dxa"/>
          </w:tcPr>
          <w:p w14:paraId="02601F0D" w14:textId="77777777" w:rsidR="0089381B" w:rsidRPr="00A85C6C" w:rsidRDefault="0089381B" w:rsidP="008F611B">
            <w:pPr>
              <w:pStyle w:val="TableParagraph"/>
              <w:spacing w:line="276" w:lineRule="auto"/>
              <w:ind w:left="34"/>
              <w:rPr>
                <w:lang w:val="en-GB"/>
              </w:rPr>
            </w:pPr>
            <w:proofErr w:type="spellStart"/>
            <w:r w:rsidRPr="00A85C6C">
              <w:rPr>
                <w:lang w:val="en-GB"/>
              </w:rPr>
              <w:t>Yot</w:t>
            </w:r>
            <w:proofErr w:type="spellEnd"/>
            <w:r w:rsidRPr="00A85C6C">
              <w:rPr>
                <w:lang w:val="en-GB"/>
              </w:rPr>
              <w:t xml:space="preserve"> Practitioner and Deputy Team Manager</w:t>
            </w:r>
          </w:p>
        </w:tc>
        <w:tc>
          <w:tcPr>
            <w:tcW w:w="2127" w:type="dxa"/>
          </w:tcPr>
          <w:p w14:paraId="02601F0E" w14:textId="77777777" w:rsidR="0089381B" w:rsidRPr="00A85C6C" w:rsidRDefault="0089381B" w:rsidP="008F611B">
            <w:pPr>
              <w:pStyle w:val="TableParagraph"/>
              <w:spacing w:line="276" w:lineRule="auto"/>
              <w:ind w:left="34"/>
              <w:rPr>
                <w:lang w:val="en-GB"/>
              </w:rPr>
            </w:pPr>
            <w:r w:rsidRPr="00A85C6C">
              <w:rPr>
                <w:lang w:val="en-GB"/>
              </w:rPr>
              <w:t>Gangs Matrix Meeting</w:t>
            </w:r>
          </w:p>
          <w:p w14:paraId="02601F0F" w14:textId="77777777" w:rsidR="0089381B" w:rsidRPr="00A85C6C" w:rsidRDefault="0089381B" w:rsidP="008F611B">
            <w:pPr>
              <w:pStyle w:val="TableParagraph"/>
              <w:spacing w:before="204"/>
              <w:ind w:left="34"/>
              <w:rPr>
                <w:lang w:val="en-GB"/>
              </w:rPr>
            </w:pPr>
            <w:r w:rsidRPr="00A85C6C">
              <w:rPr>
                <w:lang w:val="en-GB"/>
              </w:rPr>
              <w:t>YJB  Gangs Forum</w:t>
            </w:r>
          </w:p>
        </w:tc>
        <w:tc>
          <w:tcPr>
            <w:tcW w:w="4961" w:type="dxa"/>
          </w:tcPr>
          <w:p w14:paraId="02601F10" w14:textId="77777777" w:rsidR="0089381B" w:rsidRPr="00A85C6C" w:rsidRDefault="0089381B" w:rsidP="008F611B">
            <w:pPr>
              <w:pStyle w:val="TableParagraph"/>
              <w:spacing w:line="276" w:lineRule="auto"/>
              <w:ind w:left="33"/>
              <w:rPr>
                <w:lang w:val="en-GB"/>
              </w:rPr>
            </w:pPr>
            <w:r w:rsidRPr="00A85C6C">
              <w:rPr>
                <w:lang w:val="en-GB"/>
              </w:rPr>
              <w:t>Ongoing Role</w:t>
            </w:r>
          </w:p>
          <w:p w14:paraId="02601F11" w14:textId="77777777" w:rsidR="0089381B" w:rsidRPr="00A85C6C" w:rsidRDefault="0089381B" w:rsidP="003A78D9">
            <w:pPr>
              <w:pStyle w:val="TableParagraph"/>
              <w:numPr>
                <w:ilvl w:val="0"/>
                <w:numId w:val="9"/>
              </w:numPr>
              <w:spacing w:line="276" w:lineRule="auto"/>
              <w:ind w:left="424" w:right="794" w:hanging="424"/>
              <w:rPr>
                <w:lang w:val="en-GB"/>
              </w:rPr>
            </w:pPr>
            <w:r w:rsidRPr="00A85C6C">
              <w:rPr>
                <w:lang w:val="en-GB"/>
              </w:rPr>
              <w:t>LS to ensure written update is provided to all staff re: police operations / impact on geographical locations / those linked to Young People known to</w:t>
            </w:r>
            <w:r w:rsidRPr="00A85C6C">
              <w:rPr>
                <w:spacing w:val="-19"/>
                <w:lang w:val="en-GB"/>
              </w:rPr>
              <w:t xml:space="preserve"> </w:t>
            </w:r>
            <w:r w:rsidRPr="00A85C6C">
              <w:rPr>
                <w:lang w:val="en-GB"/>
              </w:rPr>
              <w:t>YOT.</w:t>
            </w:r>
          </w:p>
          <w:p w14:paraId="02601F12" w14:textId="77777777" w:rsidR="0089381B" w:rsidRPr="00A85C6C" w:rsidRDefault="0089381B" w:rsidP="003A78D9">
            <w:pPr>
              <w:pStyle w:val="TableParagraph"/>
              <w:numPr>
                <w:ilvl w:val="0"/>
                <w:numId w:val="9"/>
              </w:numPr>
              <w:spacing w:line="276" w:lineRule="auto"/>
              <w:ind w:left="424" w:right="767" w:hanging="424"/>
              <w:rPr>
                <w:lang w:val="en-GB"/>
              </w:rPr>
            </w:pPr>
            <w:r w:rsidRPr="00A85C6C">
              <w:rPr>
                <w:lang w:val="en-GB"/>
              </w:rPr>
              <w:t>To bring back research / effective interventions from forum and share with team as resources</w:t>
            </w:r>
          </w:p>
          <w:p w14:paraId="02601F13" w14:textId="77777777" w:rsidR="0089381B" w:rsidRPr="00A85C6C" w:rsidRDefault="0089381B" w:rsidP="003A78D9">
            <w:pPr>
              <w:pStyle w:val="TableParagraph"/>
              <w:numPr>
                <w:ilvl w:val="0"/>
                <w:numId w:val="9"/>
              </w:numPr>
              <w:spacing w:line="276" w:lineRule="auto"/>
              <w:ind w:left="424" w:hanging="424"/>
              <w:rPr>
                <w:lang w:val="en-GB"/>
              </w:rPr>
            </w:pPr>
            <w:r w:rsidRPr="00A85C6C">
              <w:rPr>
                <w:lang w:val="en-GB"/>
              </w:rPr>
              <w:t>To support referrals into gangs intervention within</w:t>
            </w:r>
            <w:r w:rsidRPr="00A85C6C">
              <w:rPr>
                <w:spacing w:val="-20"/>
                <w:lang w:val="en-GB"/>
              </w:rPr>
              <w:t xml:space="preserve"> </w:t>
            </w:r>
            <w:r w:rsidRPr="00A85C6C">
              <w:rPr>
                <w:lang w:val="en-GB"/>
              </w:rPr>
              <w:t>LA</w:t>
            </w:r>
          </w:p>
        </w:tc>
      </w:tr>
      <w:tr w:rsidR="0089381B" w:rsidRPr="00A85C6C" w14:paraId="02601F1E" w14:textId="77777777" w:rsidTr="008F611B">
        <w:trPr>
          <w:cantSplit/>
        </w:trPr>
        <w:tc>
          <w:tcPr>
            <w:tcW w:w="1844" w:type="dxa"/>
          </w:tcPr>
          <w:p w14:paraId="02601F15" w14:textId="77777777" w:rsidR="0089381B" w:rsidRPr="00A85C6C" w:rsidRDefault="0089381B" w:rsidP="008F611B">
            <w:pPr>
              <w:pStyle w:val="TableParagraph"/>
              <w:spacing w:line="251" w:lineRule="exact"/>
              <w:ind w:left="0"/>
              <w:rPr>
                <w:lang w:val="en-GB"/>
              </w:rPr>
            </w:pPr>
            <w:r w:rsidRPr="00A85C6C">
              <w:rPr>
                <w:lang w:val="en-GB"/>
              </w:rPr>
              <w:lastRenderedPageBreak/>
              <w:t>Safeguarding</w:t>
            </w:r>
          </w:p>
        </w:tc>
        <w:tc>
          <w:tcPr>
            <w:tcW w:w="1417" w:type="dxa"/>
          </w:tcPr>
          <w:p w14:paraId="02601F16" w14:textId="77777777" w:rsidR="0089381B" w:rsidRPr="00A85C6C" w:rsidRDefault="0089381B" w:rsidP="008F611B">
            <w:pPr>
              <w:pStyle w:val="TableParagraph"/>
              <w:spacing w:line="251" w:lineRule="exact"/>
              <w:ind w:left="34"/>
              <w:rPr>
                <w:lang w:val="en-GB"/>
              </w:rPr>
            </w:pPr>
            <w:r w:rsidRPr="00A85C6C">
              <w:rPr>
                <w:lang w:val="en-GB"/>
              </w:rPr>
              <w:t>YOT</w:t>
            </w:r>
          </w:p>
          <w:p w14:paraId="02601F17" w14:textId="77777777" w:rsidR="0089381B" w:rsidRPr="00A85C6C" w:rsidRDefault="0089381B" w:rsidP="008F611B">
            <w:pPr>
              <w:pStyle w:val="TableParagraph"/>
              <w:spacing w:before="37" w:line="276" w:lineRule="auto"/>
              <w:ind w:left="34"/>
              <w:rPr>
                <w:lang w:val="en-GB"/>
              </w:rPr>
            </w:pPr>
            <w:r w:rsidRPr="00A85C6C">
              <w:rPr>
                <w:lang w:val="en-GB"/>
              </w:rPr>
              <w:t>Practitioner / Deputy Team Manager</w:t>
            </w:r>
          </w:p>
        </w:tc>
        <w:tc>
          <w:tcPr>
            <w:tcW w:w="2127" w:type="dxa"/>
          </w:tcPr>
          <w:p w14:paraId="02601F18" w14:textId="77777777" w:rsidR="0089381B" w:rsidRPr="00A85C6C" w:rsidRDefault="0089381B" w:rsidP="008F611B">
            <w:pPr>
              <w:ind w:left="34"/>
            </w:pPr>
          </w:p>
        </w:tc>
        <w:tc>
          <w:tcPr>
            <w:tcW w:w="4961" w:type="dxa"/>
          </w:tcPr>
          <w:p w14:paraId="02601F19" w14:textId="77777777" w:rsidR="0089381B" w:rsidRPr="00A85C6C" w:rsidRDefault="0089381B" w:rsidP="008F611B">
            <w:pPr>
              <w:pStyle w:val="TableParagraph"/>
              <w:spacing w:line="276" w:lineRule="auto"/>
              <w:ind w:left="33"/>
              <w:rPr>
                <w:lang w:val="en-GB"/>
              </w:rPr>
            </w:pPr>
            <w:r w:rsidRPr="00A85C6C">
              <w:rPr>
                <w:lang w:val="en-GB"/>
              </w:rPr>
              <w:t>Ongoing Role</w:t>
            </w:r>
          </w:p>
          <w:p w14:paraId="02601F1A" w14:textId="77777777" w:rsidR="0089381B" w:rsidRPr="00A85C6C" w:rsidRDefault="0089381B" w:rsidP="008F611B">
            <w:pPr>
              <w:pStyle w:val="TableParagraph"/>
              <w:spacing w:line="276" w:lineRule="auto"/>
              <w:ind w:left="33"/>
              <w:rPr>
                <w:b/>
                <w:sz w:val="20"/>
                <w:lang w:val="en-GB"/>
              </w:rPr>
            </w:pPr>
          </w:p>
          <w:p w14:paraId="02601F1B" w14:textId="77777777" w:rsidR="0089381B" w:rsidRPr="00A85C6C" w:rsidRDefault="0089381B" w:rsidP="003A78D9">
            <w:pPr>
              <w:pStyle w:val="TableParagraph"/>
              <w:numPr>
                <w:ilvl w:val="0"/>
                <w:numId w:val="10"/>
              </w:numPr>
              <w:spacing w:line="276" w:lineRule="auto"/>
              <w:ind w:left="393"/>
              <w:rPr>
                <w:lang w:val="en-GB"/>
              </w:rPr>
            </w:pPr>
            <w:r w:rsidRPr="00A85C6C">
              <w:rPr>
                <w:lang w:val="en-GB"/>
              </w:rPr>
              <w:t>To support staff in increasing their understanding of safeguarding within the YJ</w:t>
            </w:r>
            <w:r w:rsidRPr="00A85C6C">
              <w:rPr>
                <w:spacing w:val="-27"/>
                <w:lang w:val="en-GB"/>
              </w:rPr>
              <w:t xml:space="preserve"> </w:t>
            </w:r>
            <w:r w:rsidRPr="00A85C6C">
              <w:rPr>
                <w:lang w:val="en-GB"/>
              </w:rPr>
              <w:t>system</w:t>
            </w:r>
          </w:p>
          <w:p w14:paraId="02601F1C" w14:textId="77777777" w:rsidR="0089381B" w:rsidRPr="00A85C6C" w:rsidRDefault="0089381B" w:rsidP="003A78D9">
            <w:pPr>
              <w:pStyle w:val="TableParagraph"/>
              <w:spacing w:line="276" w:lineRule="auto"/>
              <w:ind w:left="-327"/>
              <w:rPr>
                <w:b/>
                <w:sz w:val="20"/>
                <w:lang w:val="en-GB"/>
              </w:rPr>
            </w:pPr>
          </w:p>
          <w:p w14:paraId="02601F1D" w14:textId="77777777" w:rsidR="0089381B" w:rsidRPr="00A85C6C" w:rsidRDefault="0089381B" w:rsidP="003A78D9">
            <w:pPr>
              <w:pStyle w:val="TableParagraph"/>
              <w:numPr>
                <w:ilvl w:val="0"/>
                <w:numId w:val="10"/>
              </w:numPr>
              <w:spacing w:line="276" w:lineRule="auto"/>
              <w:ind w:left="393"/>
              <w:rPr>
                <w:lang w:val="en-GB"/>
              </w:rPr>
            </w:pPr>
            <w:r w:rsidRPr="00A85C6C">
              <w:rPr>
                <w:lang w:val="en-GB"/>
              </w:rPr>
              <w:t>Link research to practice and support this within assessments</w:t>
            </w:r>
            <w:r w:rsidRPr="00A85C6C">
              <w:rPr>
                <w:spacing w:val="-23"/>
                <w:lang w:val="en-GB"/>
              </w:rPr>
              <w:t xml:space="preserve"> </w:t>
            </w:r>
            <w:r w:rsidRPr="00A85C6C">
              <w:rPr>
                <w:lang w:val="en-GB"/>
              </w:rPr>
              <w:t>(DTM)</w:t>
            </w:r>
          </w:p>
        </w:tc>
      </w:tr>
      <w:tr w:rsidR="0089381B" w:rsidRPr="00A85C6C" w14:paraId="02601F27" w14:textId="77777777" w:rsidTr="008F611B">
        <w:trPr>
          <w:cantSplit/>
        </w:trPr>
        <w:tc>
          <w:tcPr>
            <w:tcW w:w="1844" w:type="dxa"/>
          </w:tcPr>
          <w:p w14:paraId="02601F1F" w14:textId="77777777" w:rsidR="0089381B" w:rsidRPr="00A85C6C" w:rsidRDefault="0089381B" w:rsidP="008F611B">
            <w:pPr>
              <w:pStyle w:val="TableParagraph"/>
              <w:ind w:left="0"/>
              <w:rPr>
                <w:lang w:val="en-GB"/>
              </w:rPr>
            </w:pPr>
            <w:r w:rsidRPr="00A85C6C">
              <w:rPr>
                <w:lang w:val="en-GB"/>
              </w:rPr>
              <w:t>Victim work</w:t>
            </w:r>
          </w:p>
        </w:tc>
        <w:tc>
          <w:tcPr>
            <w:tcW w:w="1417" w:type="dxa"/>
          </w:tcPr>
          <w:p w14:paraId="02601F20" w14:textId="77777777" w:rsidR="0089381B" w:rsidRPr="00A85C6C" w:rsidRDefault="0089381B" w:rsidP="008F611B">
            <w:pPr>
              <w:pStyle w:val="TableParagraph"/>
              <w:spacing w:line="276" w:lineRule="auto"/>
              <w:ind w:left="34"/>
              <w:rPr>
                <w:lang w:val="en-GB"/>
              </w:rPr>
            </w:pPr>
            <w:r w:rsidRPr="00A85C6C">
              <w:rPr>
                <w:lang w:val="en-GB"/>
              </w:rPr>
              <w:t>Victim Liaison Practitioner</w:t>
            </w:r>
          </w:p>
        </w:tc>
        <w:tc>
          <w:tcPr>
            <w:tcW w:w="2127" w:type="dxa"/>
          </w:tcPr>
          <w:p w14:paraId="02601F21" w14:textId="77777777" w:rsidR="0089381B" w:rsidRPr="00A85C6C" w:rsidRDefault="0089381B" w:rsidP="008F611B">
            <w:pPr>
              <w:ind w:left="34"/>
            </w:pPr>
          </w:p>
        </w:tc>
        <w:tc>
          <w:tcPr>
            <w:tcW w:w="4961" w:type="dxa"/>
          </w:tcPr>
          <w:p w14:paraId="02601F22" w14:textId="77777777" w:rsidR="0089381B" w:rsidRPr="00A85C6C" w:rsidRDefault="0089381B" w:rsidP="008F611B">
            <w:pPr>
              <w:pStyle w:val="TableParagraph"/>
              <w:spacing w:line="276" w:lineRule="auto"/>
              <w:ind w:left="33"/>
              <w:rPr>
                <w:lang w:val="en-GB"/>
              </w:rPr>
            </w:pPr>
            <w:r w:rsidRPr="00A85C6C">
              <w:rPr>
                <w:lang w:val="en-GB"/>
              </w:rPr>
              <w:t>Ongoing Role</w:t>
            </w:r>
          </w:p>
          <w:p w14:paraId="02601F23" w14:textId="77777777" w:rsidR="0089381B" w:rsidRPr="00A85C6C" w:rsidRDefault="0089381B" w:rsidP="008F611B">
            <w:pPr>
              <w:pStyle w:val="TableParagraph"/>
              <w:spacing w:line="276" w:lineRule="auto"/>
              <w:ind w:left="33"/>
              <w:rPr>
                <w:b/>
                <w:sz w:val="20"/>
                <w:lang w:val="en-GB"/>
              </w:rPr>
            </w:pPr>
          </w:p>
          <w:p w14:paraId="02601F24" w14:textId="77777777" w:rsidR="0089381B" w:rsidRPr="00A85C6C" w:rsidRDefault="0089381B" w:rsidP="003A78D9">
            <w:pPr>
              <w:pStyle w:val="TableParagraph"/>
              <w:numPr>
                <w:ilvl w:val="0"/>
                <w:numId w:val="11"/>
              </w:numPr>
              <w:spacing w:line="276" w:lineRule="auto"/>
              <w:ind w:left="393"/>
              <w:rPr>
                <w:lang w:val="en-GB"/>
              </w:rPr>
            </w:pPr>
            <w:r w:rsidRPr="00A85C6C">
              <w:rPr>
                <w:lang w:val="en-GB"/>
              </w:rPr>
              <w:t>To ensure staff understand the importance of individualising victim empathy</w:t>
            </w:r>
            <w:r w:rsidRPr="00A85C6C">
              <w:rPr>
                <w:spacing w:val="-31"/>
                <w:lang w:val="en-GB"/>
              </w:rPr>
              <w:t xml:space="preserve"> </w:t>
            </w:r>
            <w:r w:rsidRPr="00A85C6C">
              <w:rPr>
                <w:lang w:val="en-GB"/>
              </w:rPr>
              <w:t>work</w:t>
            </w:r>
          </w:p>
          <w:p w14:paraId="02601F25" w14:textId="77777777" w:rsidR="0089381B" w:rsidRPr="00A85C6C" w:rsidRDefault="0089381B" w:rsidP="003A78D9">
            <w:pPr>
              <w:pStyle w:val="TableParagraph"/>
              <w:spacing w:line="276" w:lineRule="auto"/>
              <w:ind w:left="-327"/>
              <w:rPr>
                <w:b/>
                <w:sz w:val="20"/>
                <w:lang w:val="en-GB"/>
              </w:rPr>
            </w:pPr>
          </w:p>
          <w:p w14:paraId="02601F26" w14:textId="77777777" w:rsidR="0089381B" w:rsidRPr="00A85C6C" w:rsidRDefault="0089381B" w:rsidP="003A78D9">
            <w:pPr>
              <w:pStyle w:val="TableParagraph"/>
              <w:numPr>
                <w:ilvl w:val="0"/>
                <w:numId w:val="11"/>
              </w:numPr>
              <w:spacing w:line="276" w:lineRule="auto"/>
              <w:ind w:left="393"/>
              <w:rPr>
                <w:lang w:val="en-GB"/>
              </w:rPr>
            </w:pPr>
            <w:r w:rsidRPr="00A85C6C">
              <w:rPr>
                <w:lang w:val="en-GB"/>
              </w:rPr>
              <w:t>To identify meaningful ways this can be supported within</w:t>
            </w:r>
            <w:r w:rsidRPr="00A85C6C">
              <w:rPr>
                <w:spacing w:val="-14"/>
                <w:lang w:val="en-GB"/>
              </w:rPr>
              <w:t xml:space="preserve"> </w:t>
            </w:r>
            <w:r w:rsidRPr="00A85C6C">
              <w:rPr>
                <w:lang w:val="en-GB"/>
              </w:rPr>
              <w:t>plans</w:t>
            </w:r>
          </w:p>
        </w:tc>
      </w:tr>
      <w:tr w:rsidR="0089381B" w:rsidRPr="00A85C6C" w14:paraId="02601F30" w14:textId="77777777" w:rsidTr="008F611B">
        <w:trPr>
          <w:cantSplit/>
        </w:trPr>
        <w:tc>
          <w:tcPr>
            <w:tcW w:w="1844" w:type="dxa"/>
          </w:tcPr>
          <w:p w14:paraId="02601F28" w14:textId="77777777" w:rsidR="0089381B" w:rsidRPr="00A85C6C" w:rsidRDefault="0089381B" w:rsidP="008F611B">
            <w:pPr>
              <w:pStyle w:val="TableParagraph"/>
              <w:spacing w:line="251" w:lineRule="exact"/>
              <w:ind w:left="0"/>
              <w:rPr>
                <w:lang w:val="en-GB"/>
              </w:rPr>
            </w:pPr>
            <w:r w:rsidRPr="00A85C6C">
              <w:rPr>
                <w:lang w:val="en-GB"/>
              </w:rPr>
              <w:t>Restorative Justice</w:t>
            </w:r>
          </w:p>
        </w:tc>
        <w:tc>
          <w:tcPr>
            <w:tcW w:w="1417" w:type="dxa"/>
          </w:tcPr>
          <w:p w14:paraId="02601F29" w14:textId="77777777" w:rsidR="0089381B" w:rsidRPr="00A85C6C" w:rsidRDefault="0089381B" w:rsidP="008F611B">
            <w:pPr>
              <w:pStyle w:val="TableParagraph"/>
              <w:spacing w:line="278" w:lineRule="auto"/>
              <w:ind w:left="34"/>
              <w:rPr>
                <w:lang w:val="en-GB"/>
              </w:rPr>
            </w:pPr>
            <w:r w:rsidRPr="00A85C6C">
              <w:rPr>
                <w:lang w:val="en-GB"/>
              </w:rPr>
              <w:t>Restorative Justice Coordinator</w:t>
            </w:r>
          </w:p>
        </w:tc>
        <w:tc>
          <w:tcPr>
            <w:tcW w:w="2127" w:type="dxa"/>
          </w:tcPr>
          <w:p w14:paraId="02601F2A" w14:textId="77777777" w:rsidR="0089381B" w:rsidRPr="00A85C6C" w:rsidRDefault="0089381B" w:rsidP="008F611B">
            <w:pPr>
              <w:ind w:left="34"/>
            </w:pPr>
          </w:p>
        </w:tc>
        <w:tc>
          <w:tcPr>
            <w:tcW w:w="4961" w:type="dxa"/>
          </w:tcPr>
          <w:p w14:paraId="02601F2B" w14:textId="77777777" w:rsidR="0089381B" w:rsidRPr="00A85C6C" w:rsidRDefault="0089381B" w:rsidP="008F611B">
            <w:pPr>
              <w:pStyle w:val="TableParagraph"/>
              <w:spacing w:line="276" w:lineRule="auto"/>
              <w:ind w:left="33"/>
              <w:rPr>
                <w:lang w:val="en-GB"/>
              </w:rPr>
            </w:pPr>
            <w:r w:rsidRPr="00A85C6C">
              <w:rPr>
                <w:lang w:val="en-GB"/>
              </w:rPr>
              <w:t>Ongoing Role</w:t>
            </w:r>
          </w:p>
          <w:p w14:paraId="02601F2C" w14:textId="77777777" w:rsidR="0089381B" w:rsidRPr="00A85C6C" w:rsidRDefault="0089381B" w:rsidP="008F611B">
            <w:pPr>
              <w:pStyle w:val="TableParagraph"/>
              <w:spacing w:line="276" w:lineRule="auto"/>
              <w:ind w:left="33"/>
              <w:rPr>
                <w:b/>
                <w:sz w:val="20"/>
                <w:lang w:val="en-GB"/>
              </w:rPr>
            </w:pPr>
          </w:p>
          <w:p w14:paraId="02601F2D" w14:textId="77777777" w:rsidR="0089381B" w:rsidRPr="00A85C6C" w:rsidRDefault="0089381B" w:rsidP="003A78D9">
            <w:pPr>
              <w:pStyle w:val="TableParagraph"/>
              <w:numPr>
                <w:ilvl w:val="0"/>
                <w:numId w:val="12"/>
              </w:numPr>
              <w:spacing w:line="276" w:lineRule="auto"/>
              <w:rPr>
                <w:lang w:val="en-GB"/>
              </w:rPr>
            </w:pPr>
            <w:r w:rsidRPr="00A85C6C">
              <w:rPr>
                <w:lang w:val="en-GB"/>
              </w:rPr>
              <w:t>To train staff in RJ</w:t>
            </w:r>
            <w:r w:rsidRPr="00A85C6C">
              <w:rPr>
                <w:spacing w:val="-10"/>
                <w:lang w:val="en-GB"/>
              </w:rPr>
              <w:t xml:space="preserve"> </w:t>
            </w:r>
            <w:r w:rsidRPr="00A85C6C">
              <w:rPr>
                <w:lang w:val="en-GB"/>
              </w:rPr>
              <w:t>practice</w:t>
            </w:r>
          </w:p>
          <w:p w14:paraId="02601F2E" w14:textId="77777777" w:rsidR="0089381B" w:rsidRPr="00A85C6C" w:rsidRDefault="0089381B" w:rsidP="003A78D9">
            <w:pPr>
              <w:pStyle w:val="TableParagraph"/>
              <w:numPr>
                <w:ilvl w:val="0"/>
                <w:numId w:val="12"/>
              </w:numPr>
              <w:spacing w:line="276" w:lineRule="auto"/>
              <w:rPr>
                <w:lang w:val="en-GB"/>
              </w:rPr>
            </w:pPr>
            <w:r w:rsidRPr="00A85C6C">
              <w:rPr>
                <w:lang w:val="en-GB"/>
              </w:rPr>
              <w:t>To support staff in embedding RJ within their day to day</w:t>
            </w:r>
            <w:r w:rsidRPr="00A85C6C">
              <w:rPr>
                <w:spacing w:val="-22"/>
                <w:lang w:val="en-GB"/>
              </w:rPr>
              <w:t xml:space="preserve"> </w:t>
            </w:r>
            <w:r w:rsidRPr="00A85C6C">
              <w:rPr>
                <w:lang w:val="en-GB"/>
              </w:rPr>
              <w:t>work</w:t>
            </w:r>
          </w:p>
          <w:p w14:paraId="02601F2F" w14:textId="77777777" w:rsidR="0089381B" w:rsidRPr="00A85C6C" w:rsidRDefault="0089381B" w:rsidP="003A78D9">
            <w:pPr>
              <w:pStyle w:val="TableParagraph"/>
              <w:numPr>
                <w:ilvl w:val="0"/>
                <w:numId w:val="12"/>
              </w:numPr>
              <w:spacing w:line="276" w:lineRule="auto"/>
              <w:rPr>
                <w:lang w:val="en-GB"/>
              </w:rPr>
            </w:pPr>
            <w:r w:rsidRPr="00A85C6C">
              <w:rPr>
                <w:lang w:val="en-GB"/>
              </w:rPr>
              <w:t>To identify meaningful ways this can be supported within</w:t>
            </w:r>
            <w:r w:rsidRPr="00A85C6C">
              <w:rPr>
                <w:spacing w:val="-17"/>
                <w:lang w:val="en-GB"/>
              </w:rPr>
              <w:t xml:space="preserve"> </w:t>
            </w:r>
            <w:r w:rsidRPr="00A85C6C">
              <w:rPr>
                <w:lang w:val="en-GB"/>
              </w:rPr>
              <w:t>plans</w:t>
            </w:r>
          </w:p>
        </w:tc>
      </w:tr>
      <w:tr w:rsidR="0089381B" w:rsidRPr="00A85C6C" w14:paraId="02601F39" w14:textId="77777777" w:rsidTr="008F611B">
        <w:trPr>
          <w:cantSplit/>
        </w:trPr>
        <w:tc>
          <w:tcPr>
            <w:tcW w:w="1844" w:type="dxa"/>
          </w:tcPr>
          <w:p w14:paraId="02601F31" w14:textId="77777777" w:rsidR="0089381B" w:rsidRPr="00A85C6C" w:rsidRDefault="0089381B" w:rsidP="008F611B">
            <w:pPr>
              <w:pStyle w:val="TableParagraph"/>
              <w:spacing w:line="276" w:lineRule="auto"/>
              <w:ind w:left="0"/>
              <w:rPr>
                <w:lang w:val="en-GB"/>
              </w:rPr>
            </w:pPr>
            <w:r w:rsidRPr="00A85C6C">
              <w:rPr>
                <w:lang w:val="en-GB"/>
              </w:rPr>
              <w:t>Effective Interventions / Research</w:t>
            </w:r>
          </w:p>
        </w:tc>
        <w:tc>
          <w:tcPr>
            <w:tcW w:w="1417" w:type="dxa"/>
          </w:tcPr>
          <w:p w14:paraId="02601F32" w14:textId="77777777" w:rsidR="0089381B" w:rsidRPr="00A85C6C" w:rsidRDefault="0089381B" w:rsidP="008F611B">
            <w:pPr>
              <w:pStyle w:val="TableParagraph"/>
              <w:spacing w:line="276" w:lineRule="auto"/>
              <w:ind w:left="34"/>
              <w:rPr>
                <w:lang w:val="en-GB"/>
              </w:rPr>
            </w:pPr>
            <w:r w:rsidRPr="00A85C6C">
              <w:rPr>
                <w:lang w:val="en-GB"/>
              </w:rPr>
              <w:t>Probation Officer / YOT Practitioner</w:t>
            </w:r>
          </w:p>
        </w:tc>
        <w:tc>
          <w:tcPr>
            <w:tcW w:w="2127" w:type="dxa"/>
          </w:tcPr>
          <w:p w14:paraId="02601F33" w14:textId="77777777" w:rsidR="0089381B" w:rsidRPr="00A85C6C" w:rsidRDefault="0089381B" w:rsidP="008F611B">
            <w:pPr>
              <w:pStyle w:val="TableParagraph"/>
              <w:spacing w:line="276" w:lineRule="auto"/>
              <w:ind w:left="34"/>
              <w:rPr>
                <w:lang w:val="en-GB"/>
              </w:rPr>
            </w:pPr>
            <w:r w:rsidRPr="00A85C6C">
              <w:rPr>
                <w:lang w:val="en-GB"/>
              </w:rPr>
              <w:t>YJB Effective Practice Forum</w:t>
            </w:r>
          </w:p>
        </w:tc>
        <w:tc>
          <w:tcPr>
            <w:tcW w:w="4961" w:type="dxa"/>
          </w:tcPr>
          <w:p w14:paraId="02601F34" w14:textId="77777777" w:rsidR="0089381B" w:rsidRPr="00A85C6C" w:rsidRDefault="0089381B" w:rsidP="008F611B">
            <w:pPr>
              <w:pStyle w:val="TableParagraph"/>
              <w:spacing w:line="276" w:lineRule="auto"/>
              <w:ind w:left="33"/>
              <w:rPr>
                <w:lang w:val="en-GB"/>
              </w:rPr>
            </w:pPr>
            <w:r w:rsidRPr="00A85C6C">
              <w:rPr>
                <w:lang w:val="en-GB"/>
              </w:rPr>
              <w:t>Ongoing Role</w:t>
            </w:r>
          </w:p>
          <w:p w14:paraId="02601F35" w14:textId="77777777" w:rsidR="0089381B" w:rsidRPr="00A85C6C" w:rsidRDefault="0089381B" w:rsidP="008F611B">
            <w:pPr>
              <w:pStyle w:val="TableParagraph"/>
              <w:spacing w:line="276" w:lineRule="auto"/>
              <w:ind w:left="33"/>
              <w:rPr>
                <w:b/>
                <w:sz w:val="20"/>
                <w:lang w:val="en-GB"/>
              </w:rPr>
            </w:pPr>
          </w:p>
          <w:p w14:paraId="02601F36" w14:textId="77777777" w:rsidR="0089381B" w:rsidRPr="00A85C6C" w:rsidRDefault="0089381B" w:rsidP="003A78D9">
            <w:pPr>
              <w:pStyle w:val="TableParagraph"/>
              <w:numPr>
                <w:ilvl w:val="0"/>
                <w:numId w:val="13"/>
              </w:numPr>
              <w:spacing w:line="276" w:lineRule="auto"/>
              <w:ind w:left="393" w:right="514"/>
              <w:rPr>
                <w:lang w:val="en-GB"/>
              </w:rPr>
            </w:pPr>
            <w:r w:rsidRPr="00A85C6C">
              <w:rPr>
                <w:lang w:val="en-GB"/>
              </w:rPr>
              <w:t>To increase understanding and share resources that are considered to be effective</w:t>
            </w:r>
            <w:r w:rsidRPr="00A85C6C">
              <w:rPr>
                <w:spacing w:val="-23"/>
                <w:lang w:val="en-GB"/>
              </w:rPr>
              <w:t xml:space="preserve"> </w:t>
            </w:r>
            <w:r w:rsidRPr="00A85C6C">
              <w:rPr>
                <w:lang w:val="en-GB"/>
              </w:rPr>
              <w:t>in reducing offending / further offending in young</w:t>
            </w:r>
            <w:r w:rsidRPr="00A85C6C">
              <w:rPr>
                <w:spacing w:val="-21"/>
                <w:lang w:val="en-GB"/>
              </w:rPr>
              <w:t xml:space="preserve"> </w:t>
            </w:r>
            <w:r w:rsidRPr="00A85C6C">
              <w:rPr>
                <w:lang w:val="en-GB"/>
              </w:rPr>
              <w:t>people.</w:t>
            </w:r>
          </w:p>
          <w:p w14:paraId="02601F37" w14:textId="77777777" w:rsidR="003A78D9" w:rsidRPr="00A85C6C" w:rsidRDefault="0089381B" w:rsidP="003A78D9">
            <w:pPr>
              <w:pStyle w:val="TableParagraph"/>
              <w:numPr>
                <w:ilvl w:val="0"/>
                <w:numId w:val="13"/>
              </w:numPr>
              <w:spacing w:line="276" w:lineRule="auto"/>
              <w:ind w:left="393"/>
              <w:rPr>
                <w:lang w:val="en-GB"/>
              </w:rPr>
            </w:pPr>
            <w:r w:rsidRPr="00A85C6C">
              <w:rPr>
                <w:lang w:val="en-GB"/>
              </w:rPr>
              <w:t>To increase and promote what meaningful engagement</w:t>
            </w:r>
            <w:r w:rsidRPr="00A85C6C">
              <w:rPr>
                <w:spacing w:val="-18"/>
                <w:lang w:val="en-GB"/>
              </w:rPr>
              <w:t xml:space="preserve"> </w:t>
            </w:r>
            <w:r w:rsidRPr="00A85C6C">
              <w:rPr>
                <w:lang w:val="en-GB"/>
              </w:rPr>
              <w:t>means</w:t>
            </w:r>
          </w:p>
          <w:p w14:paraId="02601F38" w14:textId="77777777" w:rsidR="0089381B" w:rsidRPr="00A85C6C" w:rsidRDefault="0089381B" w:rsidP="003A78D9">
            <w:pPr>
              <w:pStyle w:val="TableParagraph"/>
              <w:numPr>
                <w:ilvl w:val="0"/>
                <w:numId w:val="13"/>
              </w:numPr>
              <w:spacing w:line="276" w:lineRule="auto"/>
              <w:ind w:left="393"/>
              <w:rPr>
                <w:lang w:val="en-GB"/>
              </w:rPr>
            </w:pPr>
            <w:r w:rsidRPr="00A85C6C">
              <w:rPr>
                <w:lang w:val="en-GB"/>
              </w:rPr>
              <w:t>To assist staff in focussing on a strengths based model such as Good Lives</w:t>
            </w:r>
            <w:r w:rsidRPr="00A85C6C">
              <w:rPr>
                <w:spacing w:val="-25"/>
                <w:lang w:val="en-GB"/>
              </w:rPr>
              <w:t xml:space="preserve"> </w:t>
            </w:r>
            <w:r w:rsidRPr="00A85C6C">
              <w:rPr>
                <w:lang w:val="en-GB"/>
              </w:rPr>
              <w:t>Model</w:t>
            </w:r>
          </w:p>
        </w:tc>
      </w:tr>
      <w:tr w:rsidR="0089381B" w:rsidRPr="00A85C6C" w14:paraId="02601F42" w14:textId="77777777" w:rsidTr="008F611B">
        <w:trPr>
          <w:cantSplit/>
        </w:trPr>
        <w:tc>
          <w:tcPr>
            <w:tcW w:w="1844" w:type="dxa"/>
          </w:tcPr>
          <w:p w14:paraId="02601F3A" w14:textId="77777777" w:rsidR="0089381B" w:rsidRPr="00A85C6C" w:rsidRDefault="0089381B" w:rsidP="008F611B">
            <w:pPr>
              <w:pStyle w:val="TableParagraph"/>
              <w:spacing w:line="251" w:lineRule="exact"/>
              <w:ind w:left="0"/>
              <w:rPr>
                <w:lang w:val="en-GB"/>
              </w:rPr>
            </w:pPr>
            <w:r w:rsidRPr="00A85C6C">
              <w:rPr>
                <w:lang w:val="en-GB"/>
              </w:rPr>
              <w:t>Group Work</w:t>
            </w:r>
          </w:p>
        </w:tc>
        <w:tc>
          <w:tcPr>
            <w:tcW w:w="1417" w:type="dxa"/>
          </w:tcPr>
          <w:p w14:paraId="02601F3B" w14:textId="77777777" w:rsidR="0089381B" w:rsidRPr="00A85C6C" w:rsidRDefault="0089381B" w:rsidP="008F611B">
            <w:pPr>
              <w:pStyle w:val="TableParagraph"/>
              <w:spacing w:line="251" w:lineRule="exact"/>
              <w:ind w:left="34"/>
              <w:rPr>
                <w:lang w:val="en-GB"/>
              </w:rPr>
            </w:pPr>
            <w:r w:rsidRPr="00A85C6C">
              <w:rPr>
                <w:lang w:val="en-GB"/>
              </w:rPr>
              <w:t>YOT</w:t>
            </w:r>
          </w:p>
          <w:p w14:paraId="02601F3C" w14:textId="77777777" w:rsidR="0089381B" w:rsidRPr="00A85C6C" w:rsidRDefault="0089381B" w:rsidP="008F611B">
            <w:pPr>
              <w:pStyle w:val="TableParagraph"/>
              <w:spacing w:before="40" w:line="276" w:lineRule="auto"/>
              <w:ind w:left="34"/>
              <w:rPr>
                <w:lang w:val="en-GB"/>
              </w:rPr>
            </w:pPr>
            <w:r w:rsidRPr="00A85C6C">
              <w:rPr>
                <w:lang w:val="en-GB"/>
              </w:rPr>
              <w:t>Practitioner/ Restorative Justice Coordinator</w:t>
            </w:r>
          </w:p>
        </w:tc>
        <w:tc>
          <w:tcPr>
            <w:tcW w:w="2127" w:type="dxa"/>
          </w:tcPr>
          <w:p w14:paraId="02601F3D" w14:textId="77777777" w:rsidR="0089381B" w:rsidRPr="00A85C6C" w:rsidRDefault="0089381B" w:rsidP="008F611B">
            <w:pPr>
              <w:ind w:left="34"/>
            </w:pPr>
          </w:p>
        </w:tc>
        <w:tc>
          <w:tcPr>
            <w:tcW w:w="4961" w:type="dxa"/>
          </w:tcPr>
          <w:p w14:paraId="02601F3E"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3F" w14:textId="77777777" w:rsidR="0089381B" w:rsidRPr="00A85C6C" w:rsidRDefault="0089381B" w:rsidP="003A78D9">
            <w:pPr>
              <w:pStyle w:val="TableParagraph"/>
              <w:numPr>
                <w:ilvl w:val="0"/>
                <w:numId w:val="14"/>
              </w:numPr>
              <w:spacing w:line="276" w:lineRule="auto"/>
              <w:ind w:right="157"/>
              <w:rPr>
                <w:lang w:val="en-GB"/>
              </w:rPr>
            </w:pPr>
            <w:r w:rsidRPr="00A85C6C">
              <w:rPr>
                <w:lang w:val="en-GB"/>
              </w:rPr>
              <w:t>To develop sustainable group work programmes that run throughout the year and can be accessed by all young people within the</w:t>
            </w:r>
            <w:r w:rsidRPr="00A85C6C">
              <w:rPr>
                <w:spacing w:val="-10"/>
                <w:lang w:val="en-GB"/>
              </w:rPr>
              <w:t xml:space="preserve"> </w:t>
            </w:r>
            <w:r w:rsidRPr="00A85C6C">
              <w:rPr>
                <w:lang w:val="en-GB"/>
              </w:rPr>
              <w:t>YOT.</w:t>
            </w:r>
          </w:p>
          <w:p w14:paraId="02601F40" w14:textId="77777777" w:rsidR="0089381B" w:rsidRPr="00A85C6C" w:rsidRDefault="0089381B" w:rsidP="003A78D9">
            <w:pPr>
              <w:pStyle w:val="TableParagraph"/>
              <w:numPr>
                <w:ilvl w:val="0"/>
                <w:numId w:val="14"/>
              </w:numPr>
              <w:spacing w:line="276" w:lineRule="auto"/>
              <w:ind w:right="517"/>
              <w:rPr>
                <w:lang w:val="en-GB"/>
              </w:rPr>
            </w:pPr>
            <w:r w:rsidRPr="00A85C6C">
              <w:rPr>
                <w:lang w:val="en-GB"/>
              </w:rPr>
              <w:t>To support bespoke delivery of programmes based on changing needs / trends</w:t>
            </w:r>
            <w:r w:rsidRPr="00A85C6C">
              <w:rPr>
                <w:spacing w:val="-24"/>
                <w:lang w:val="en-GB"/>
              </w:rPr>
              <w:t xml:space="preserve"> </w:t>
            </w:r>
            <w:r w:rsidRPr="00A85C6C">
              <w:rPr>
                <w:lang w:val="en-GB"/>
              </w:rPr>
              <w:t>being identified</w:t>
            </w:r>
          </w:p>
          <w:p w14:paraId="02601F41" w14:textId="77777777" w:rsidR="0089381B" w:rsidRPr="00A85C6C" w:rsidRDefault="0089381B" w:rsidP="003A78D9">
            <w:pPr>
              <w:pStyle w:val="TableParagraph"/>
              <w:numPr>
                <w:ilvl w:val="0"/>
                <w:numId w:val="14"/>
              </w:numPr>
              <w:spacing w:line="276" w:lineRule="auto"/>
              <w:ind w:right="326"/>
              <w:rPr>
                <w:lang w:val="en-GB"/>
              </w:rPr>
            </w:pPr>
            <w:r w:rsidRPr="00A85C6C">
              <w:rPr>
                <w:lang w:val="en-GB"/>
              </w:rPr>
              <w:t>To incorporate services from within then multi agency YOT for regular delivery of group sessions (such as</w:t>
            </w:r>
            <w:r w:rsidRPr="00A85C6C">
              <w:rPr>
                <w:spacing w:val="-4"/>
                <w:lang w:val="en-GB"/>
              </w:rPr>
              <w:t xml:space="preserve"> </w:t>
            </w:r>
            <w:r w:rsidRPr="00A85C6C">
              <w:rPr>
                <w:lang w:val="en-GB"/>
              </w:rPr>
              <w:t>compass)</w:t>
            </w:r>
          </w:p>
        </w:tc>
      </w:tr>
      <w:tr w:rsidR="0089381B" w:rsidRPr="00A85C6C" w14:paraId="02601F4B" w14:textId="77777777" w:rsidTr="008F611B">
        <w:trPr>
          <w:cantSplit/>
        </w:trPr>
        <w:tc>
          <w:tcPr>
            <w:tcW w:w="1844" w:type="dxa"/>
          </w:tcPr>
          <w:p w14:paraId="02601F43" w14:textId="77777777" w:rsidR="0089381B" w:rsidRPr="00A85C6C" w:rsidRDefault="0089381B" w:rsidP="008F611B">
            <w:pPr>
              <w:pStyle w:val="TableParagraph"/>
              <w:spacing w:line="251" w:lineRule="exact"/>
              <w:ind w:left="0"/>
              <w:rPr>
                <w:lang w:val="en-GB"/>
              </w:rPr>
            </w:pPr>
            <w:r w:rsidRPr="00A85C6C">
              <w:rPr>
                <w:lang w:val="en-GB"/>
              </w:rPr>
              <w:lastRenderedPageBreak/>
              <w:t>Health</w:t>
            </w:r>
          </w:p>
        </w:tc>
        <w:tc>
          <w:tcPr>
            <w:tcW w:w="1417" w:type="dxa"/>
          </w:tcPr>
          <w:p w14:paraId="02601F44" w14:textId="77777777" w:rsidR="0089381B" w:rsidRPr="00A85C6C" w:rsidRDefault="0089381B" w:rsidP="008F611B">
            <w:pPr>
              <w:pStyle w:val="TableParagraph"/>
              <w:spacing w:line="251" w:lineRule="exact"/>
              <w:ind w:left="34"/>
              <w:rPr>
                <w:lang w:val="en-GB"/>
              </w:rPr>
            </w:pPr>
            <w:r w:rsidRPr="00A85C6C">
              <w:rPr>
                <w:lang w:val="en-GB"/>
              </w:rPr>
              <w:t>Clinical Nurse</w:t>
            </w:r>
          </w:p>
          <w:p w14:paraId="02601F45" w14:textId="77777777" w:rsidR="0089381B" w:rsidRPr="00A85C6C" w:rsidRDefault="0089381B" w:rsidP="008F611B">
            <w:pPr>
              <w:pStyle w:val="TableParagraph"/>
              <w:spacing w:before="40" w:line="276" w:lineRule="auto"/>
              <w:ind w:left="34"/>
              <w:rPr>
                <w:lang w:val="en-GB"/>
              </w:rPr>
            </w:pPr>
            <w:r w:rsidRPr="00A85C6C">
              <w:rPr>
                <w:lang w:val="en-GB"/>
              </w:rPr>
              <w:t>/ Youth Justice Liaison Diversion Practitioner</w:t>
            </w:r>
          </w:p>
        </w:tc>
        <w:tc>
          <w:tcPr>
            <w:tcW w:w="2127" w:type="dxa"/>
          </w:tcPr>
          <w:p w14:paraId="02601F46" w14:textId="77777777" w:rsidR="0089381B" w:rsidRPr="00A85C6C" w:rsidRDefault="0089381B" w:rsidP="008F611B">
            <w:pPr>
              <w:ind w:left="34"/>
            </w:pPr>
          </w:p>
        </w:tc>
        <w:tc>
          <w:tcPr>
            <w:tcW w:w="4961" w:type="dxa"/>
          </w:tcPr>
          <w:p w14:paraId="02601F47"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48" w14:textId="77777777" w:rsidR="0089381B" w:rsidRPr="00A85C6C" w:rsidRDefault="0089381B" w:rsidP="003A78D9">
            <w:pPr>
              <w:pStyle w:val="TableParagraph"/>
              <w:numPr>
                <w:ilvl w:val="0"/>
                <w:numId w:val="15"/>
              </w:numPr>
              <w:spacing w:line="276" w:lineRule="auto"/>
              <w:ind w:left="393" w:right="414"/>
              <w:rPr>
                <w:lang w:val="en-GB"/>
              </w:rPr>
            </w:pPr>
            <w:r w:rsidRPr="00A85C6C">
              <w:rPr>
                <w:lang w:val="en-GB"/>
              </w:rPr>
              <w:t>To support increased understanding of health needs for those young people within the YJ system</w:t>
            </w:r>
          </w:p>
          <w:p w14:paraId="02601F49" w14:textId="77777777" w:rsidR="003A78D9" w:rsidRPr="00A85C6C" w:rsidRDefault="0089381B" w:rsidP="003A78D9">
            <w:pPr>
              <w:pStyle w:val="TableParagraph"/>
              <w:numPr>
                <w:ilvl w:val="0"/>
                <w:numId w:val="15"/>
              </w:numPr>
              <w:spacing w:line="276" w:lineRule="auto"/>
              <w:ind w:left="393"/>
              <w:rPr>
                <w:lang w:val="en-GB"/>
              </w:rPr>
            </w:pPr>
            <w:r w:rsidRPr="00A85C6C">
              <w:rPr>
                <w:lang w:val="en-GB"/>
              </w:rPr>
              <w:t>To share relevant information /</w:t>
            </w:r>
            <w:r w:rsidRPr="00A85C6C">
              <w:rPr>
                <w:spacing w:val="-6"/>
                <w:lang w:val="en-GB"/>
              </w:rPr>
              <w:t xml:space="preserve"> </w:t>
            </w:r>
            <w:r w:rsidRPr="00A85C6C">
              <w:rPr>
                <w:lang w:val="en-GB"/>
              </w:rPr>
              <w:t>research</w:t>
            </w:r>
          </w:p>
          <w:p w14:paraId="02601F4A" w14:textId="77777777" w:rsidR="0089381B" w:rsidRPr="00A85C6C" w:rsidRDefault="0089381B" w:rsidP="003A78D9">
            <w:pPr>
              <w:pStyle w:val="TableParagraph"/>
              <w:numPr>
                <w:ilvl w:val="0"/>
                <w:numId w:val="15"/>
              </w:numPr>
              <w:spacing w:line="276" w:lineRule="auto"/>
              <w:ind w:left="393"/>
              <w:rPr>
                <w:lang w:val="en-GB"/>
              </w:rPr>
            </w:pPr>
            <w:r w:rsidRPr="00A85C6C">
              <w:rPr>
                <w:lang w:val="en-GB"/>
              </w:rPr>
              <w:t>To assist in the incorporation of health needs within plans for young</w:t>
            </w:r>
            <w:r w:rsidRPr="00A85C6C">
              <w:rPr>
                <w:spacing w:val="-24"/>
                <w:lang w:val="en-GB"/>
              </w:rPr>
              <w:t xml:space="preserve"> </w:t>
            </w:r>
            <w:r w:rsidRPr="00A85C6C">
              <w:rPr>
                <w:lang w:val="en-GB"/>
              </w:rPr>
              <w:t>people</w:t>
            </w:r>
          </w:p>
        </w:tc>
      </w:tr>
      <w:tr w:rsidR="0089381B" w:rsidRPr="00A85C6C" w14:paraId="02601F54" w14:textId="77777777" w:rsidTr="008F611B">
        <w:trPr>
          <w:cantSplit/>
        </w:trPr>
        <w:tc>
          <w:tcPr>
            <w:tcW w:w="1844" w:type="dxa"/>
          </w:tcPr>
          <w:p w14:paraId="02601F4C" w14:textId="77777777" w:rsidR="0089381B" w:rsidRPr="00A85C6C" w:rsidRDefault="0089381B" w:rsidP="008F611B">
            <w:pPr>
              <w:pStyle w:val="TableParagraph"/>
              <w:spacing w:line="251" w:lineRule="exact"/>
              <w:ind w:left="0"/>
              <w:rPr>
                <w:lang w:val="en-GB"/>
              </w:rPr>
            </w:pPr>
            <w:r w:rsidRPr="00A85C6C">
              <w:rPr>
                <w:lang w:val="en-GB"/>
              </w:rPr>
              <w:t>Education/ SEN</w:t>
            </w:r>
          </w:p>
        </w:tc>
        <w:tc>
          <w:tcPr>
            <w:tcW w:w="1417" w:type="dxa"/>
          </w:tcPr>
          <w:p w14:paraId="02601F4D" w14:textId="77777777" w:rsidR="0089381B" w:rsidRPr="00A85C6C" w:rsidRDefault="0089381B" w:rsidP="008F611B">
            <w:pPr>
              <w:pStyle w:val="TableParagraph"/>
              <w:spacing w:line="276" w:lineRule="auto"/>
              <w:ind w:left="34"/>
              <w:rPr>
                <w:lang w:val="en-GB"/>
              </w:rPr>
            </w:pPr>
            <w:r w:rsidRPr="00A85C6C">
              <w:rPr>
                <w:lang w:val="en-GB"/>
              </w:rPr>
              <w:t>Educational Specialist</w:t>
            </w:r>
          </w:p>
        </w:tc>
        <w:tc>
          <w:tcPr>
            <w:tcW w:w="2127" w:type="dxa"/>
          </w:tcPr>
          <w:p w14:paraId="02601F4E" w14:textId="77777777" w:rsidR="0089381B" w:rsidRPr="00A85C6C" w:rsidRDefault="0089381B" w:rsidP="008F611B">
            <w:pPr>
              <w:pStyle w:val="TableParagraph"/>
              <w:spacing w:line="251" w:lineRule="exact"/>
              <w:ind w:left="34"/>
              <w:rPr>
                <w:lang w:val="en-GB"/>
              </w:rPr>
            </w:pPr>
            <w:r w:rsidRPr="00A85C6C">
              <w:rPr>
                <w:lang w:val="en-GB"/>
              </w:rPr>
              <w:t>YJB Send Forum</w:t>
            </w:r>
          </w:p>
        </w:tc>
        <w:tc>
          <w:tcPr>
            <w:tcW w:w="4961" w:type="dxa"/>
          </w:tcPr>
          <w:p w14:paraId="02601F4F"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50" w14:textId="77777777" w:rsidR="003A78D9" w:rsidRPr="00A85C6C" w:rsidRDefault="0089381B" w:rsidP="003A78D9">
            <w:pPr>
              <w:pStyle w:val="TableParagraph"/>
              <w:numPr>
                <w:ilvl w:val="0"/>
                <w:numId w:val="16"/>
              </w:numPr>
              <w:spacing w:line="276" w:lineRule="auto"/>
              <w:ind w:left="393"/>
              <w:rPr>
                <w:lang w:val="en-GB"/>
              </w:rPr>
            </w:pPr>
            <w:r w:rsidRPr="00A85C6C">
              <w:rPr>
                <w:lang w:val="en-GB"/>
              </w:rPr>
              <w:t>To advocate with education providers increased access of provision for young</w:t>
            </w:r>
            <w:r w:rsidRPr="00A85C6C">
              <w:rPr>
                <w:spacing w:val="-23"/>
                <w:lang w:val="en-GB"/>
              </w:rPr>
              <w:t xml:space="preserve"> </w:t>
            </w:r>
            <w:r w:rsidRPr="00A85C6C">
              <w:rPr>
                <w:lang w:val="en-GB"/>
              </w:rPr>
              <w:t>people within the criminal justice system</w:t>
            </w:r>
          </w:p>
          <w:p w14:paraId="02601F51" w14:textId="77777777" w:rsidR="003A78D9" w:rsidRPr="00A85C6C" w:rsidRDefault="0089381B" w:rsidP="003A78D9">
            <w:pPr>
              <w:pStyle w:val="TableParagraph"/>
              <w:numPr>
                <w:ilvl w:val="0"/>
                <w:numId w:val="16"/>
              </w:numPr>
              <w:spacing w:line="276" w:lineRule="auto"/>
              <w:ind w:left="393"/>
              <w:rPr>
                <w:lang w:val="en-GB"/>
              </w:rPr>
            </w:pPr>
            <w:r w:rsidRPr="00A85C6C">
              <w:rPr>
                <w:lang w:val="en-GB"/>
              </w:rPr>
              <w:t>To provide regular sessions at the YOT for young people who are NEET / Excluded to ensure education needs are being met in the interim</w:t>
            </w:r>
          </w:p>
          <w:p w14:paraId="02601F52" w14:textId="77777777" w:rsidR="0089381B" w:rsidRPr="00A85C6C" w:rsidRDefault="0089381B" w:rsidP="003A78D9">
            <w:pPr>
              <w:pStyle w:val="TableParagraph"/>
              <w:numPr>
                <w:ilvl w:val="0"/>
                <w:numId w:val="16"/>
              </w:numPr>
              <w:spacing w:line="276" w:lineRule="auto"/>
              <w:ind w:left="393"/>
              <w:rPr>
                <w:lang w:val="en-GB"/>
              </w:rPr>
            </w:pPr>
            <w:r w:rsidRPr="00A85C6C">
              <w:rPr>
                <w:lang w:val="en-GB"/>
              </w:rPr>
              <w:t>To share effective practice and research in relation to education needs of those young people within the criminal justice system.</w:t>
            </w:r>
          </w:p>
          <w:p w14:paraId="02601F53" w14:textId="77777777" w:rsidR="0089381B" w:rsidRPr="00A85C6C" w:rsidRDefault="0089381B" w:rsidP="008F611B">
            <w:pPr>
              <w:pStyle w:val="TableParagraph"/>
              <w:spacing w:line="276" w:lineRule="auto"/>
              <w:ind w:left="33"/>
              <w:rPr>
                <w:lang w:val="en-GB"/>
              </w:rPr>
            </w:pPr>
          </w:p>
        </w:tc>
      </w:tr>
      <w:tr w:rsidR="0089381B" w:rsidRPr="00A85C6C" w14:paraId="02601F5C" w14:textId="77777777" w:rsidTr="008F611B">
        <w:trPr>
          <w:cantSplit/>
        </w:trPr>
        <w:tc>
          <w:tcPr>
            <w:tcW w:w="1844" w:type="dxa"/>
          </w:tcPr>
          <w:p w14:paraId="02601F55" w14:textId="77777777" w:rsidR="0089381B" w:rsidRPr="00A85C6C" w:rsidRDefault="0089381B" w:rsidP="008F611B">
            <w:pPr>
              <w:pStyle w:val="TableParagraph"/>
              <w:spacing w:line="248" w:lineRule="exact"/>
              <w:ind w:left="0"/>
              <w:rPr>
                <w:lang w:val="en-GB"/>
              </w:rPr>
            </w:pPr>
            <w:r w:rsidRPr="00A85C6C">
              <w:rPr>
                <w:lang w:val="en-GB"/>
              </w:rPr>
              <w:t>Substance Misuse</w:t>
            </w:r>
          </w:p>
        </w:tc>
        <w:tc>
          <w:tcPr>
            <w:tcW w:w="1417" w:type="dxa"/>
          </w:tcPr>
          <w:p w14:paraId="02601F56" w14:textId="77777777" w:rsidR="0089381B" w:rsidRPr="00A85C6C" w:rsidRDefault="0089381B" w:rsidP="008F611B">
            <w:pPr>
              <w:pStyle w:val="TableParagraph"/>
              <w:spacing w:line="276" w:lineRule="auto"/>
              <w:ind w:left="34"/>
              <w:rPr>
                <w:lang w:val="en-GB"/>
              </w:rPr>
            </w:pPr>
            <w:r w:rsidRPr="00A85C6C">
              <w:rPr>
                <w:lang w:val="en-GB"/>
              </w:rPr>
              <w:t>Substance Misuse Worker</w:t>
            </w:r>
          </w:p>
        </w:tc>
        <w:tc>
          <w:tcPr>
            <w:tcW w:w="2127" w:type="dxa"/>
          </w:tcPr>
          <w:p w14:paraId="02601F57" w14:textId="77777777" w:rsidR="0089381B" w:rsidRPr="00A85C6C" w:rsidRDefault="0089381B" w:rsidP="008F611B">
            <w:pPr>
              <w:ind w:left="34"/>
            </w:pPr>
          </w:p>
        </w:tc>
        <w:tc>
          <w:tcPr>
            <w:tcW w:w="4961" w:type="dxa"/>
          </w:tcPr>
          <w:p w14:paraId="02601F58"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59" w14:textId="77777777" w:rsidR="003A78D9" w:rsidRPr="00A85C6C" w:rsidRDefault="0089381B" w:rsidP="003A78D9">
            <w:pPr>
              <w:pStyle w:val="TableParagraph"/>
              <w:numPr>
                <w:ilvl w:val="0"/>
                <w:numId w:val="17"/>
              </w:numPr>
              <w:spacing w:line="276" w:lineRule="auto"/>
              <w:ind w:left="393"/>
              <w:rPr>
                <w:lang w:val="en-GB"/>
              </w:rPr>
            </w:pPr>
            <w:r w:rsidRPr="00A85C6C">
              <w:rPr>
                <w:lang w:val="en-GB"/>
              </w:rPr>
              <w:t>Increase awareness of impact of substances within staff</w:t>
            </w:r>
            <w:r w:rsidRPr="00A85C6C">
              <w:rPr>
                <w:spacing w:val="-13"/>
                <w:lang w:val="en-GB"/>
              </w:rPr>
              <w:t xml:space="preserve"> </w:t>
            </w:r>
            <w:r w:rsidRPr="00A85C6C">
              <w:rPr>
                <w:lang w:val="en-GB"/>
              </w:rPr>
              <w:t>group</w:t>
            </w:r>
          </w:p>
          <w:p w14:paraId="02601F5A" w14:textId="77777777" w:rsidR="0089381B" w:rsidRPr="00A85C6C" w:rsidRDefault="0089381B" w:rsidP="003A78D9">
            <w:pPr>
              <w:pStyle w:val="TableParagraph"/>
              <w:numPr>
                <w:ilvl w:val="0"/>
                <w:numId w:val="17"/>
              </w:numPr>
              <w:spacing w:line="276" w:lineRule="auto"/>
              <w:ind w:left="393"/>
              <w:rPr>
                <w:lang w:val="en-GB"/>
              </w:rPr>
            </w:pPr>
            <w:r w:rsidRPr="00A85C6C">
              <w:rPr>
                <w:lang w:val="en-GB"/>
              </w:rPr>
              <w:t xml:space="preserve">Deliver regular sessions to groups of </w:t>
            </w:r>
            <w:r w:rsidRPr="00A85C6C">
              <w:rPr>
                <w:spacing w:val="-2"/>
                <w:lang w:val="en-GB"/>
              </w:rPr>
              <w:t xml:space="preserve">YOT </w:t>
            </w:r>
            <w:r w:rsidRPr="00A85C6C">
              <w:rPr>
                <w:lang w:val="en-GB"/>
              </w:rPr>
              <w:t>cohort regarding the use of substances / possession of</w:t>
            </w:r>
            <w:r w:rsidRPr="00A85C6C">
              <w:rPr>
                <w:spacing w:val="-1"/>
                <w:lang w:val="en-GB"/>
              </w:rPr>
              <w:t xml:space="preserve"> </w:t>
            </w:r>
            <w:r w:rsidRPr="00A85C6C">
              <w:rPr>
                <w:lang w:val="en-GB"/>
              </w:rPr>
              <w:t>cannabis</w:t>
            </w:r>
          </w:p>
          <w:p w14:paraId="02601F5B" w14:textId="77777777" w:rsidR="0089381B" w:rsidRPr="00A85C6C" w:rsidRDefault="0089381B" w:rsidP="003A78D9">
            <w:pPr>
              <w:pStyle w:val="TableParagraph"/>
              <w:numPr>
                <w:ilvl w:val="0"/>
                <w:numId w:val="17"/>
              </w:numPr>
              <w:spacing w:line="276" w:lineRule="auto"/>
              <w:ind w:left="393" w:right="432"/>
              <w:rPr>
                <w:lang w:val="en-GB"/>
              </w:rPr>
            </w:pPr>
            <w:r w:rsidRPr="00A85C6C">
              <w:rPr>
                <w:lang w:val="en-GB"/>
              </w:rPr>
              <w:t>Ensure research regarding the impact of substances is shared across the service</w:t>
            </w:r>
            <w:r w:rsidRPr="00A85C6C">
              <w:rPr>
                <w:spacing w:val="-22"/>
                <w:lang w:val="en-GB"/>
              </w:rPr>
              <w:t xml:space="preserve"> </w:t>
            </w:r>
            <w:r w:rsidRPr="00A85C6C">
              <w:rPr>
                <w:lang w:val="en-GB"/>
              </w:rPr>
              <w:t>(this can also be in relation to parental substance abuse impact on</w:t>
            </w:r>
            <w:r w:rsidRPr="00A85C6C">
              <w:rPr>
                <w:spacing w:val="-14"/>
                <w:lang w:val="en-GB"/>
              </w:rPr>
              <w:t xml:space="preserve"> </w:t>
            </w:r>
            <w:r w:rsidRPr="00A85C6C">
              <w:rPr>
                <w:lang w:val="en-GB"/>
              </w:rPr>
              <w:t>children)</w:t>
            </w:r>
          </w:p>
        </w:tc>
      </w:tr>
      <w:tr w:rsidR="0089381B" w:rsidRPr="00A85C6C" w14:paraId="02601F63" w14:textId="77777777" w:rsidTr="008F611B">
        <w:trPr>
          <w:cantSplit/>
        </w:trPr>
        <w:tc>
          <w:tcPr>
            <w:tcW w:w="1844" w:type="dxa"/>
          </w:tcPr>
          <w:p w14:paraId="02601F5D" w14:textId="77777777" w:rsidR="0089381B" w:rsidRPr="00A85C6C" w:rsidRDefault="0089381B" w:rsidP="008F611B">
            <w:pPr>
              <w:pStyle w:val="TableParagraph"/>
              <w:spacing w:line="276" w:lineRule="auto"/>
              <w:ind w:left="0"/>
              <w:rPr>
                <w:lang w:val="en-GB"/>
              </w:rPr>
            </w:pPr>
            <w:r w:rsidRPr="00A85C6C">
              <w:rPr>
                <w:lang w:val="en-GB"/>
              </w:rPr>
              <w:t>Transition arrangements</w:t>
            </w:r>
          </w:p>
        </w:tc>
        <w:tc>
          <w:tcPr>
            <w:tcW w:w="1417" w:type="dxa"/>
          </w:tcPr>
          <w:p w14:paraId="02601F5E" w14:textId="77777777" w:rsidR="0089381B" w:rsidRPr="00A85C6C" w:rsidRDefault="0089381B" w:rsidP="008F611B">
            <w:pPr>
              <w:pStyle w:val="TableParagraph"/>
              <w:spacing w:line="276" w:lineRule="auto"/>
              <w:ind w:left="34"/>
              <w:rPr>
                <w:lang w:val="en-GB"/>
              </w:rPr>
            </w:pPr>
            <w:r w:rsidRPr="00A85C6C">
              <w:rPr>
                <w:lang w:val="en-GB"/>
              </w:rPr>
              <w:t>Probation Officer</w:t>
            </w:r>
          </w:p>
        </w:tc>
        <w:tc>
          <w:tcPr>
            <w:tcW w:w="2127" w:type="dxa"/>
          </w:tcPr>
          <w:p w14:paraId="02601F5F" w14:textId="77777777" w:rsidR="0089381B" w:rsidRPr="00A85C6C" w:rsidRDefault="0089381B" w:rsidP="008F611B">
            <w:pPr>
              <w:pStyle w:val="TableParagraph"/>
              <w:spacing w:line="276" w:lineRule="auto"/>
              <w:ind w:left="34"/>
              <w:rPr>
                <w:lang w:val="en-GB"/>
              </w:rPr>
            </w:pPr>
            <w:r w:rsidRPr="00A85C6C">
              <w:rPr>
                <w:lang w:val="en-GB"/>
              </w:rPr>
              <w:t>Case transfer meetings</w:t>
            </w:r>
          </w:p>
        </w:tc>
        <w:tc>
          <w:tcPr>
            <w:tcW w:w="4961" w:type="dxa"/>
          </w:tcPr>
          <w:p w14:paraId="02601F60"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61" w14:textId="77777777" w:rsidR="0089381B" w:rsidRPr="00A85C6C" w:rsidRDefault="0089381B" w:rsidP="003A78D9">
            <w:pPr>
              <w:pStyle w:val="TableParagraph"/>
              <w:numPr>
                <w:ilvl w:val="0"/>
                <w:numId w:val="18"/>
              </w:numPr>
              <w:spacing w:line="276" w:lineRule="auto"/>
              <w:ind w:right="172"/>
              <w:rPr>
                <w:lang w:val="en-GB"/>
              </w:rPr>
            </w:pPr>
            <w:r w:rsidRPr="00A85C6C">
              <w:rPr>
                <w:lang w:val="en-GB"/>
              </w:rPr>
              <w:t>To ensure there is understanding across the service regarding the process of transitional arrangements</w:t>
            </w:r>
          </w:p>
          <w:p w14:paraId="02601F62" w14:textId="77777777" w:rsidR="0089381B" w:rsidRPr="00A85C6C" w:rsidRDefault="0089381B" w:rsidP="003A78D9">
            <w:pPr>
              <w:pStyle w:val="TableParagraph"/>
              <w:numPr>
                <w:ilvl w:val="0"/>
                <w:numId w:val="18"/>
              </w:numPr>
              <w:spacing w:line="276" w:lineRule="auto"/>
              <w:ind w:right="358"/>
              <w:rPr>
                <w:lang w:val="en-GB"/>
              </w:rPr>
            </w:pPr>
            <w:r w:rsidRPr="00A85C6C">
              <w:rPr>
                <w:lang w:val="en-GB"/>
              </w:rPr>
              <w:t>To support staff understanding of what makes a “good transition” based on inspection</w:t>
            </w:r>
            <w:r w:rsidRPr="00A85C6C">
              <w:rPr>
                <w:spacing w:val="-27"/>
                <w:lang w:val="en-GB"/>
              </w:rPr>
              <w:t xml:space="preserve"> </w:t>
            </w:r>
            <w:r w:rsidRPr="00A85C6C">
              <w:rPr>
                <w:lang w:val="en-GB"/>
              </w:rPr>
              <w:t>/ research available across</w:t>
            </w:r>
            <w:r w:rsidRPr="00A85C6C">
              <w:rPr>
                <w:spacing w:val="-8"/>
                <w:lang w:val="en-GB"/>
              </w:rPr>
              <w:t xml:space="preserve"> </w:t>
            </w:r>
            <w:r w:rsidRPr="00A85C6C">
              <w:rPr>
                <w:lang w:val="en-GB"/>
              </w:rPr>
              <w:t>probation</w:t>
            </w:r>
          </w:p>
        </w:tc>
      </w:tr>
      <w:tr w:rsidR="0089381B" w:rsidRPr="00A85C6C" w14:paraId="02601F6C" w14:textId="77777777" w:rsidTr="008F611B">
        <w:trPr>
          <w:cantSplit/>
        </w:trPr>
        <w:tc>
          <w:tcPr>
            <w:tcW w:w="1844" w:type="dxa"/>
          </w:tcPr>
          <w:p w14:paraId="02601F64" w14:textId="77777777" w:rsidR="0089381B" w:rsidRPr="00A85C6C" w:rsidRDefault="0089381B" w:rsidP="008F611B">
            <w:pPr>
              <w:pStyle w:val="TableParagraph"/>
              <w:spacing w:line="248" w:lineRule="exact"/>
              <w:ind w:left="0"/>
              <w:rPr>
                <w:lang w:val="en-GB"/>
              </w:rPr>
            </w:pPr>
            <w:r w:rsidRPr="00A85C6C">
              <w:rPr>
                <w:lang w:val="en-GB"/>
              </w:rPr>
              <w:lastRenderedPageBreak/>
              <w:t>Quality Assurance</w:t>
            </w:r>
          </w:p>
        </w:tc>
        <w:tc>
          <w:tcPr>
            <w:tcW w:w="1417" w:type="dxa"/>
          </w:tcPr>
          <w:p w14:paraId="02601F65" w14:textId="77777777" w:rsidR="0089381B" w:rsidRPr="00A85C6C" w:rsidRDefault="0089381B" w:rsidP="008F611B">
            <w:pPr>
              <w:pStyle w:val="TableParagraph"/>
              <w:spacing w:line="248" w:lineRule="exact"/>
              <w:ind w:left="34"/>
              <w:rPr>
                <w:lang w:val="en-GB"/>
              </w:rPr>
            </w:pPr>
            <w:r w:rsidRPr="00A85C6C">
              <w:rPr>
                <w:lang w:val="en-GB"/>
              </w:rPr>
              <w:t>YOT</w:t>
            </w:r>
          </w:p>
          <w:p w14:paraId="02601F66" w14:textId="77777777" w:rsidR="0089381B" w:rsidRPr="00A85C6C" w:rsidRDefault="0089381B" w:rsidP="008F611B">
            <w:pPr>
              <w:pStyle w:val="TableParagraph"/>
              <w:spacing w:before="37"/>
              <w:ind w:left="34"/>
              <w:rPr>
                <w:lang w:val="en-GB"/>
              </w:rPr>
            </w:pPr>
            <w:r w:rsidRPr="00A85C6C">
              <w:rPr>
                <w:lang w:val="en-GB"/>
              </w:rPr>
              <w:t>Practitioner</w:t>
            </w:r>
          </w:p>
        </w:tc>
        <w:tc>
          <w:tcPr>
            <w:tcW w:w="2127" w:type="dxa"/>
          </w:tcPr>
          <w:p w14:paraId="02601F67" w14:textId="77777777" w:rsidR="0089381B" w:rsidRPr="00A85C6C" w:rsidRDefault="0089381B" w:rsidP="008F611B">
            <w:pPr>
              <w:pStyle w:val="TableParagraph"/>
              <w:spacing w:line="248" w:lineRule="exact"/>
              <w:ind w:left="34"/>
              <w:rPr>
                <w:lang w:val="en-GB"/>
              </w:rPr>
            </w:pPr>
            <w:r w:rsidRPr="00A85C6C">
              <w:rPr>
                <w:lang w:val="en-GB"/>
              </w:rPr>
              <w:t>YJB QA support</w:t>
            </w:r>
          </w:p>
        </w:tc>
        <w:tc>
          <w:tcPr>
            <w:tcW w:w="4961" w:type="dxa"/>
          </w:tcPr>
          <w:p w14:paraId="02601F68"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69" w14:textId="77777777" w:rsidR="003A78D9" w:rsidRPr="00A85C6C" w:rsidRDefault="0089381B" w:rsidP="003A78D9">
            <w:pPr>
              <w:pStyle w:val="TableParagraph"/>
              <w:numPr>
                <w:ilvl w:val="0"/>
                <w:numId w:val="19"/>
              </w:numPr>
              <w:spacing w:line="276" w:lineRule="auto"/>
              <w:ind w:left="393"/>
              <w:rPr>
                <w:lang w:val="en-GB"/>
              </w:rPr>
            </w:pPr>
            <w:r w:rsidRPr="00A85C6C">
              <w:rPr>
                <w:lang w:val="en-GB"/>
              </w:rPr>
              <w:t>To increase the use of research in</w:t>
            </w:r>
            <w:r w:rsidRPr="00A85C6C">
              <w:rPr>
                <w:spacing w:val="-10"/>
                <w:lang w:val="en-GB"/>
              </w:rPr>
              <w:t xml:space="preserve"> </w:t>
            </w:r>
            <w:r w:rsidRPr="00A85C6C">
              <w:rPr>
                <w:lang w:val="en-GB"/>
              </w:rPr>
              <w:t>assessments</w:t>
            </w:r>
          </w:p>
          <w:p w14:paraId="02601F6A" w14:textId="77777777" w:rsidR="003A78D9" w:rsidRPr="00A85C6C" w:rsidRDefault="0089381B" w:rsidP="003A78D9">
            <w:pPr>
              <w:pStyle w:val="TableParagraph"/>
              <w:numPr>
                <w:ilvl w:val="0"/>
                <w:numId w:val="19"/>
              </w:numPr>
              <w:spacing w:line="276" w:lineRule="auto"/>
              <w:ind w:left="393"/>
              <w:rPr>
                <w:lang w:val="en-GB"/>
              </w:rPr>
            </w:pPr>
            <w:r w:rsidRPr="00A85C6C">
              <w:rPr>
                <w:lang w:val="en-GB"/>
              </w:rPr>
              <w:t>To support developing a “peer” QA network within the</w:t>
            </w:r>
            <w:r w:rsidRPr="00A85C6C">
              <w:rPr>
                <w:spacing w:val="-19"/>
                <w:lang w:val="en-GB"/>
              </w:rPr>
              <w:t xml:space="preserve"> </w:t>
            </w:r>
            <w:r w:rsidRPr="00A85C6C">
              <w:rPr>
                <w:lang w:val="en-GB"/>
              </w:rPr>
              <w:t>team</w:t>
            </w:r>
          </w:p>
          <w:p w14:paraId="02601F6B" w14:textId="77777777" w:rsidR="0089381B" w:rsidRPr="00A85C6C" w:rsidRDefault="0089381B" w:rsidP="003A78D9">
            <w:pPr>
              <w:pStyle w:val="TableParagraph"/>
              <w:numPr>
                <w:ilvl w:val="0"/>
                <w:numId w:val="19"/>
              </w:numPr>
              <w:spacing w:line="276" w:lineRule="auto"/>
              <w:ind w:left="393"/>
              <w:rPr>
                <w:lang w:val="en-GB"/>
              </w:rPr>
            </w:pPr>
            <w:r w:rsidRPr="00A85C6C">
              <w:rPr>
                <w:lang w:val="en-GB"/>
              </w:rPr>
              <w:t>To support increased consistency of QA across</w:t>
            </w:r>
            <w:r w:rsidRPr="00A85C6C">
              <w:rPr>
                <w:spacing w:val="-15"/>
                <w:lang w:val="en-GB"/>
              </w:rPr>
              <w:t xml:space="preserve"> </w:t>
            </w:r>
            <w:r w:rsidRPr="00A85C6C">
              <w:rPr>
                <w:lang w:val="en-GB"/>
              </w:rPr>
              <w:t>service.</w:t>
            </w:r>
          </w:p>
        </w:tc>
      </w:tr>
      <w:tr w:rsidR="0089381B" w:rsidRPr="00A85C6C" w14:paraId="02601F74" w14:textId="77777777" w:rsidTr="008F611B">
        <w:trPr>
          <w:cantSplit/>
        </w:trPr>
        <w:tc>
          <w:tcPr>
            <w:tcW w:w="1844" w:type="dxa"/>
          </w:tcPr>
          <w:p w14:paraId="02601F6D" w14:textId="77777777" w:rsidR="0089381B" w:rsidRPr="00A85C6C" w:rsidRDefault="0089381B" w:rsidP="008F611B">
            <w:pPr>
              <w:pStyle w:val="TableParagraph"/>
              <w:spacing w:line="276" w:lineRule="auto"/>
              <w:ind w:left="0"/>
              <w:rPr>
                <w:lang w:val="en-GB"/>
              </w:rPr>
            </w:pPr>
            <w:r w:rsidRPr="00A85C6C">
              <w:rPr>
                <w:lang w:val="en-GB"/>
              </w:rPr>
              <w:t>Children Looked After</w:t>
            </w:r>
          </w:p>
        </w:tc>
        <w:tc>
          <w:tcPr>
            <w:tcW w:w="1417" w:type="dxa"/>
          </w:tcPr>
          <w:p w14:paraId="02601F6E" w14:textId="77777777" w:rsidR="0089381B" w:rsidRPr="00A85C6C" w:rsidRDefault="0089381B" w:rsidP="008F611B">
            <w:pPr>
              <w:pStyle w:val="TableParagraph"/>
              <w:spacing w:line="248" w:lineRule="exact"/>
              <w:ind w:left="34"/>
              <w:rPr>
                <w:lang w:val="en-GB"/>
              </w:rPr>
            </w:pPr>
            <w:r w:rsidRPr="00A85C6C">
              <w:rPr>
                <w:lang w:val="en-GB"/>
              </w:rPr>
              <w:t>YOT</w:t>
            </w:r>
          </w:p>
          <w:p w14:paraId="02601F6F" w14:textId="77777777" w:rsidR="0089381B" w:rsidRPr="00A85C6C" w:rsidRDefault="0089381B" w:rsidP="008F611B">
            <w:pPr>
              <w:pStyle w:val="TableParagraph"/>
              <w:spacing w:before="37"/>
              <w:ind w:left="34"/>
              <w:rPr>
                <w:lang w:val="en-GB"/>
              </w:rPr>
            </w:pPr>
            <w:r w:rsidRPr="00A85C6C">
              <w:rPr>
                <w:lang w:val="en-GB"/>
              </w:rPr>
              <w:t>Practitioner</w:t>
            </w:r>
          </w:p>
        </w:tc>
        <w:tc>
          <w:tcPr>
            <w:tcW w:w="2127" w:type="dxa"/>
          </w:tcPr>
          <w:p w14:paraId="02601F70" w14:textId="77777777" w:rsidR="0089381B" w:rsidRPr="00A85C6C" w:rsidRDefault="0089381B" w:rsidP="008F611B">
            <w:pPr>
              <w:pStyle w:val="TableParagraph"/>
              <w:spacing w:line="276" w:lineRule="auto"/>
              <w:ind w:left="34"/>
              <w:rPr>
                <w:lang w:val="en-GB"/>
              </w:rPr>
            </w:pPr>
            <w:r w:rsidRPr="00A85C6C">
              <w:rPr>
                <w:lang w:val="en-GB"/>
              </w:rPr>
              <w:t>CLA Team Meetings</w:t>
            </w:r>
          </w:p>
        </w:tc>
        <w:tc>
          <w:tcPr>
            <w:tcW w:w="4961" w:type="dxa"/>
          </w:tcPr>
          <w:p w14:paraId="02601F71"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72" w14:textId="77777777" w:rsidR="003A78D9" w:rsidRPr="00A85C6C" w:rsidRDefault="0089381B" w:rsidP="003A78D9">
            <w:pPr>
              <w:pStyle w:val="TableParagraph"/>
              <w:numPr>
                <w:ilvl w:val="0"/>
                <w:numId w:val="20"/>
              </w:numPr>
              <w:spacing w:line="276" w:lineRule="auto"/>
              <w:ind w:left="393"/>
              <w:rPr>
                <w:lang w:val="en-GB"/>
              </w:rPr>
            </w:pPr>
            <w:r w:rsidRPr="00A85C6C">
              <w:rPr>
                <w:lang w:val="en-GB"/>
              </w:rPr>
              <w:t>To attend CLA team meeting and deliver training to support understanding of “at</w:t>
            </w:r>
            <w:r w:rsidRPr="00A85C6C">
              <w:rPr>
                <w:spacing w:val="-25"/>
                <w:lang w:val="en-GB"/>
              </w:rPr>
              <w:t xml:space="preserve"> </w:t>
            </w:r>
            <w:r w:rsidRPr="00A85C6C">
              <w:rPr>
                <w:lang w:val="en-GB"/>
              </w:rPr>
              <w:t>risk” cohort</w:t>
            </w:r>
          </w:p>
          <w:p w14:paraId="02601F73" w14:textId="77777777" w:rsidR="0089381B" w:rsidRPr="00A85C6C" w:rsidRDefault="0089381B" w:rsidP="003A78D9">
            <w:pPr>
              <w:pStyle w:val="TableParagraph"/>
              <w:numPr>
                <w:ilvl w:val="0"/>
                <w:numId w:val="20"/>
              </w:numPr>
              <w:spacing w:line="276" w:lineRule="auto"/>
              <w:ind w:left="393"/>
              <w:rPr>
                <w:lang w:val="en-GB"/>
              </w:rPr>
            </w:pPr>
            <w:r w:rsidRPr="00A85C6C">
              <w:rPr>
                <w:lang w:val="en-GB"/>
              </w:rPr>
              <w:t>To share research with CLA and YOT regarding the increasing issue of criminalisation of children looked after</w:t>
            </w:r>
          </w:p>
        </w:tc>
      </w:tr>
      <w:tr w:rsidR="0089381B" w:rsidRPr="00A85C6C" w14:paraId="02601F7C" w14:textId="77777777" w:rsidTr="008F611B">
        <w:trPr>
          <w:cantSplit/>
        </w:trPr>
        <w:tc>
          <w:tcPr>
            <w:tcW w:w="1844" w:type="dxa"/>
          </w:tcPr>
          <w:p w14:paraId="02601F75" w14:textId="77777777" w:rsidR="0089381B" w:rsidRPr="00A85C6C" w:rsidRDefault="0089381B" w:rsidP="008F611B">
            <w:pPr>
              <w:pStyle w:val="TableParagraph"/>
              <w:spacing w:line="276" w:lineRule="auto"/>
              <w:ind w:left="0"/>
              <w:rPr>
                <w:lang w:val="en-GB"/>
              </w:rPr>
            </w:pPr>
            <w:r w:rsidRPr="00A85C6C">
              <w:rPr>
                <w:lang w:val="en-GB"/>
              </w:rPr>
              <w:t>Children With Disabilities</w:t>
            </w:r>
          </w:p>
        </w:tc>
        <w:tc>
          <w:tcPr>
            <w:tcW w:w="1417" w:type="dxa"/>
          </w:tcPr>
          <w:p w14:paraId="02601F76" w14:textId="77777777" w:rsidR="0089381B" w:rsidRPr="00A85C6C" w:rsidRDefault="0089381B" w:rsidP="008F611B">
            <w:pPr>
              <w:pStyle w:val="TableParagraph"/>
              <w:spacing w:line="251" w:lineRule="exact"/>
              <w:ind w:left="34"/>
              <w:rPr>
                <w:lang w:val="en-GB"/>
              </w:rPr>
            </w:pPr>
            <w:r w:rsidRPr="00A85C6C">
              <w:rPr>
                <w:lang w:val="en-GB"/>
              </w:rPr>
              <w:t>YOT</w:t>
            </w:r>
          </w:p>
          <w:p w14:paraId="02601F77" w14:textId="77777777" w:rsidR="0089381B" w:rsidRPr="00A85C6C" w:rsidRDefault="0089381B" w:rsidP="008F611B">
            <w:pPr>
              <w:pStyle w:val="TableParagraph"/>
              <w:spacing w:before="37"/>
              <w:ind w:left="34"/>
              <w:rPr>
                <w:lang w:val="en-GB"/>
              </w:rPr>
            </w:pPr>
            <w:r w:rsidRPr="00A85C6C">
              <w:rPr>
                <w:lang w:val="en-GB"/>
              </w:rPr>
              <w:t>Practitioner</w:t>
            </w:r>
          </w:p>
        </w:tc>
        <w:tc>
          <w:tcPr>
            <w:tcW w:w="2127" w:type="dxa"/>
          </w:tcPr>
          <w:p w14:paraId="02601F78" w14:textId="77777777" w:rsidR="0089381B" w:rsidRPr="00A85C6C" w:rsidRDefault="0089381B" w:rsidP="008F611B">
            <w:pPr>
              <w:ind w:left="34"/>
            </w:pPr>
          </w:p>
        </w:tc>
        <w:tc>
          <w:tcPr>
            <w:tcW w:w="4961" w:type="dxa"/>
          </w:tcPr>
          <w:p w14:paraId="02601F79"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7A" w14:textId="77777777" w:rsidR="003A78D9" w:rsidRPr="00A85C6C" w:rsidRDefault="0089381B" w:rsidP="003A78D9">
            <w:pPr>
              <w:pStyle w:val="TableParagraph"/>
              <w:numPr>
                <w:ilvl w:val="0"/>
                <w:numId w:val="21"/>
              </w:numPr>
              <w:spacing w:line="276" w:lineRule="auto"/>
              <w:ind w:left="393"/>
              <w:rPr>
                <w:lang w:val="en-GB"/>
              </w:rPr>
            </w:pPr>
            <w:r w:rsidRPr="00A85C6C">
              <w:rPr>
                <w:lang w:val="en-GB"/>
              </w:rPr>
              <w:t>To develop links with CWD</w:t>
            </w:r>
            <w:r w:rsidRPr="00A85C6C">
              <w:rPr>
                <w:spacing w:val="-10"/>
                <w:lang w:val="en-GB"/>
              </w:rPr>
              <w:t xml:space="preserve"> </w:t>
            </w:r>
            <w:r w:rsidRPr="00A85C6C">
              <w:rPr>
                <w:lang w:val="en-GB"/>
              </w:rPr>
              <w:t>team</w:t>
            </w:r>
          </w:p>
          <w:p w14:paraId="02601F7B" w14:textId="77777777" w:rsidR="0089381B" w:rsidRPr="00A85C6C" w:rsidRDefault="0089381B" w:rsidP="003A78D9">
            <w:pPr>
              <w:pStyle w:val="TableParagraph"/>
              <w:numPr>
                <w:ilvl w:val="0"/>
                <w:numId w:val="21"/>
              </w:numPr>
              <w:spacing w:line="276" w:lineRule="auto"/>
              <w:ind w:left="393"/>
              <w:rPr>
                <w:lang w:val="en-GB"/>
              </w:rPr>
            </w:pPr>
            <w:r w:rsidRPr="00A85C6C">
              <w:rPr>
                <w:lang w:val="en-GB"/>
              </w:rPr>
              <w:t>To increase awareness in team re: CWD and impact in youth</w:t>
            </w:r>
            <w:r w:rsidRPr="00A85C6C">
              <w:rPr>
                <w:spacing w:val="-15"/>
                <w:lang w:val="en-GB"/>
              </w:rPr>
              <w:t xml:space="preserve"> </w:t>
            </w:r>
            <w:r w:rsidRPr="00A85C6C">
              <w:rPr>
                <w:lang w:val="en-GB"/>
              </w:rPr>
              <w:t>justice</w:t>
            </w:r>
          </w:p>
        </w:tc>
      </w:tr>
      <w:tr w:rsidR="0089381B" w:rsidRPr="00A85C6C" w14:paraId="02601F85" w14:textId="77777777" w:rsidTr="008F611B">
        <w:trPr>
          <w:cantSplit/>
        </w:trPr>
        <w:tc>
          <w:tcPr>
            <w:tcW w:w="1844" w:type="dxa"/>
          </w:tcPr>
          <w:p w14:paraId="02601F7D" w14:textId="77777777" w:rsidR="0089381B" w:rsidRPr="00A85C6C" w:rsidRDefault="0089381B" w:rsidP="008F611B">
            <w:pPr>
              <w:pStyle w:val="TableParagraph"/>
              <w:spacing w:line="276" w:lineRule="auto"/>
              <w:ind w:left="0"/>
              <w:rPr>
                <w:lang w:val="en-GB"/>
              </w:rPr>
            </w:pPr>
            <w:r w:rsidRPr="00A85C6C">
              <w:rPr>
                <w:lang w:val="en-GB"/>
              </w:rPr>
              <w:t>Workforce Development</w:t>
            </w:r>
          </w:p>
        </w:tc>
        <w:tc>
          <w:tcPr>
            <w:tcW w:w="1417" w:type="dxa"/>
          </w:tcPr>
          <w:p w14:paraId="02601F7E" w14:textId="77777777" w:rsidR="0089381B" w:rsidRPr="00A85C6C" w:rsidRDefault="0089381B" w:rsidP="008F611B">
            <w:pPr>
              <w:pStyle w:val="TableParagraph"/>
              <w:spacing w:line="251" w:lineRule="exact"/>
              <w:ind w:left="34"/>
              <w:rPr>
                <w:lang w:val="en-GB"/>
              </w:rPr>
            </w:pPr>
            <w:r w:rsidRPr="00A85C6C">
              <w:rPr>
                <w:lang w:val="en-GB"/>
              </w:rPr>
              <w:t>YOT</w:t>
            </w:r>
          </w:p>
          <w:p w14:paraId="02601F7F" w14:textId="77777777" w:rsidR="0089381B" w:rsidRPr="00A85C6C" w:rsidRDefault="0089381B" w:rsidP="008F611B">
            <w:pPr>
              <w:pStyle w:val="TableParagraph"/>
              <w:spacing w:before="37"/>
              <w:ind w:left="34"/>
              <w:rPr>
                <w:lang w:val="en-GB"/>
              </w:rPr>
            </w:pPr>
            <w:r w:rsidRPr="00A85C6C">
              <w:rPr>
                <w:lang w:val="en-GB"/>
              </w:rPr>
              <w:t>Practitioner</w:t>
            </w:r>
          </w:p>
        </w:tc>
        <w:tc>
          <w:tcPr>
            <w:tcW w:w="2127" w:type="dxa"/>
          </w:tcPr>
          <w:p w14:paraId="02601F80" w14:textId="77777777" w:rsidR="0089381B" w:rsidRPr="00A85C6C" w:rsidRDefault="0089381B" w:rsidP="008F611B">
            <w:pPr>
              <w:ind w:left="34"/>
            </w:pPr>
          </w:p>
        </w:tc>
        <w:tc>
          <w:tcPr>
            <w:tcW w:w="4961" w:type="dxa"/>
          </w:tcPr>
          <w:p w14:paraId="02601F81"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82" w14:textId="77777777" w:rsidR="0089381B" w:rsidRPr="00A85C6C" w:rsidRDefault="0089381B" w:rsidP="003A78D9">
            <w:pPr>
              <w:pStyle w:val="TableParagraph"/>
              <w:numPr>
                <w:ilvl w:val="0"/>
                <w:numId w:val="22"/>
              </w:numPr>
              <w:spacing w:line="276" w:lineRule="auto"/>
              <w:ind w:left="393" w:right="549"/>
              <w:rPr>
                <w:lang w:val="en-GB"/>
              </w:rPr>
            </w:pPr>
            <w:r w:rsidRPr="00A85C6C">
              <w:rPr>
                <w:lang w:val="en-GB"/>
              </w:rPr>
              <w:t>To create a wider understanding across the service of what “workforce development” entails</w:t>
            </w:r>
          </w:p>
          <w:p w14:paraId="02601F83" w14:textId="77777777" w:rsidR="003A78D9" w:rsidRPr="00A85C6C" w:rsidRDefault="0089381B" w:rsidP="003A78D9">
            <w:pPr>
              <w:pStyle w:val="TableParagraph"/>
              <w:numPr>
                <w:ilvl w:val="0"/>
                <w:numId w:val="22"/>
              </w:numPr>
              <w:spacing w:line="276" w:lineRule="auto"/>
              <w:ind w:left="393"/>
              <w:rPr>
                <w:lang w:val="en-GB"/>
              </w:rPr>
            </w:pPr>
            <w:r w:rsidRPr="00A85C6C">
              <w:rPr>
                <w:lang w:val="en-GB"/>
              </w:rPr>
              <w:t>Share emerging research across the</w:t>
            </w:r>
            <w:r w:rsidRPr="00A85C6C">
              <w:rPr>
                <w:spacing w:val="-11"/>
                <w:lang w:val="en-GB"/>
              </w:rPr>
              <w:t xml:space="preserve"> </w:t>
            </w:r>
            <w:r w:rsidRPr="00A85C6C">
              <w:rPr>
                <w:lang w:val="en-GB"/>
              </w:rPr>
              <w:t>team</w:t>
            </w:r>
          </w:p>
          <w:p w14:paraId="02601F84" w14:textId="77777777" w:rsidR="0089381B" w:rsidRPr="00A85C6C" w:rsidRDefault="0089381B" w:rsidP="003A78D9">
            <w:pPr>
              <w:pStyle w:val="TableParagraph"/>
              <w:numPr>
                <w:ilvl w:val="0"/>
                <w:numId w:val="22"/>
              </w:numPr>
              <w:spacing w:line="276" w:lineRule="auto"/>
              <w:ind w:left="393"/>
              <w:rPr>
                <w:lang w:val="en-GB"/>
              </w:rPr>
            </w:pPr>
            <w:r w:rsidRPr="00A85C6C">
              <w:rPr>
                <w:lang w:val="en-GB"/>
              </w:rPr>
              <w:t>To increase knowledge / skills across the team to deliver effective and meaningful services to children and</w:t>
            </w:r>
            <w:r w:rsidRPr="00A85C6C">
              <w:rPr>
                <w:spacing w:val="-9"/>
                <w:lang w:val="en-GB"/>
              </w:rPr>
              <w:t xml:space="preserve"> </w:t>
            </w:r>
            <w:r w:rsidRPr="00A85C6C">
              <w:rPr>
                <w:lang w:val="en-GB"/>
              </w:rPr>
              <w:t>families</w:t>
            </w:r>
          </w:p>
        </w:tc>
      </w:tr>
      <w:tr w:rsidR="0089381B" w:rsidRPr="00A85C6C" w14:paraId="02601F8E" w14:textId="77777777" w:rsidTr="008F611B">
        <w:trPr>
          <w:cantSplit/>
        </w:trPr>
        <w:tc>
          <w:tcPr>
            <w:tcW w:w="1844" w:type="dxa"/>
          </w:tcPr>
          <w:p w14:paraId="02601F86" w14:textId="77777777" w:rsidR="0089381B" w:rsidRPr="00A85C6C" w:rsidRDefault="0089381B" w:rsidP="008F611B">
            <w:pPr>
              <w:pStyle w:val="TableParagraph"/>
              <w:ind w:left="0"/>
              <w:rPr>
                <w:lang w:val="en-GB"/>
              </w:rPr>
            </w:pPr>
            <w:r w:rsidRPr="00A85C6C">
              <w:rPr>
                <w:lang w:val="en-GB"/>
              </w:rPr>
              <w:t>Early Support</w:t>
            </w:r>
            <w:r w:rsidRPr="00A85C6C">
              <w:rPr>
                <w:spacing w:val="59"/>
                <w:lang w:val="en-GB"/>
              </w:rPr>
              <w:t xml:space="preserve"> </w:t>
            </w:r>
            <w:r w:rsidRPr="00A85C6C">
              <w:rPr>
                <w:lang w:val="en-GB"/>
              </w:rPr>
              <w:t>(ES)</w:t>
            </w:r>
          </w:p>
        </w:tc>
        <w:tc>
          <w:tcPr>
            <w:tcW w:w="1417" w:type="dxa"/>
          </w:tcPr>
          <w:p w14:paraId="02601F87" w14:textId="77777777" w:rsidR="0089381B" w:rsidRPr="00A85C6C" w:rsidRDefault="0089381B" w:rsidP="008F611B">
            <w:pPr>
              <w:pStyle w:val="TableParagraph"/>
              <w:ind w:left="34"/>
              <w:jc w:val="center"/>
              <w:rPr>
                <w:lang w:val="en-GB"/>
              </w:rPr>
            </w:pPr>
            <w:r w:rsidRPr="00A85C6C">
              <w:rPr>
                <w:lang w:val="en-GB"/>
              </w:rPr>
              <w:t>YOT Manager</w:t>
            </w:r>
          </w:p>
        </w:tc>
        <w:tc>
          <w:tcPr>
            <w:tcW w:w="2127" w:type="dxa"/>
          </w:tcPr>
          <w:p w14:paraId="02601F88" w14:textId="77777777" w:rsidR="0089381B" w:rsidRPr="00A85C6C" w:rsidRDefault="0089381B" w:rsidP="008F611B">
            <w:pPr>
              <w:ind w:left="34"/>
            </w:pPr>
          </w:p>
        </w:tc>
        <w:tc>
          <w:tcPr>
            <w:tcW w:w="4961" w:type="dxa"/>
          </w:tcPr>
          <w:p w14:paraId="02601F89"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8A" w14:textId="77777777" w:rsidR="0089381B" w:rsidRPr="00A85C6C" w:rsidRDefault="0089381B" w:rsidP="003A78D9">
            <w:pPr>
              <w:pStyle w:val="TableParagraph"/>
              <w:numPr>
                <w:ilvl w:val="0"/>
                <w:numId w:val="23"/>
              </w:numPr>
              <w:spacing w:line="276" w:lineRule="auto"/>
              <w:ind w:left="393" w:right="375"/>
              <w:rPr>
                <w:lang w:val="en-GB"/>
              </w:rPr>
            </w:pPr>
            <w:r w:rsidRPr="00A85C6C">
              <w:rPr>
                <w:lang w:val="en-GB"/>
              </w:rPr>
              <w:t>To increase access to youth services provision for young people known to YOT across the</w:t>
            </w:r>
            <w:r w:rsidRPr="00A85C6C">
              <w:rPr>
                <w:spacing w:val="-4"/>
                <w:lang w:val="en-GB"/>
              </w:rPr>
              <w:t xml:space="preserve"> </w:t>
            </w:r>
            <w:r w:rsidRPr="00A85C6C">
              <w:rPr>
                <w:lang w:val="en-GB"/>
              </w:rPr>
              <w:t>borough</w:t>
            </w:r>
          </w:p>
          <w:p w14:paraId="02601F8B" w14:textId="77777777" w:rsidR="0089381B" w:rsidRPr="00A85C6C" w:rsidRDefault="0089381B" w:rsidP="003A78D9">
            <w:pPr>
              <w:pStyle w:val="TableParagraph"/>
              <w:numPr>
                <w:ilvl w:val="0"/>
                <w:numId w:val="23"/>
              </w:numPr>
              <w:spacing w:line="276" w:lineRule="auto"/>
              <w:ind w:left="393"/>
              <w:rPr>
                <w:lang w:val="en-GB"/>
              </w:rPr>
            </w:pPr>
            <w:r w:rsidRPr="00A85C6C">
              <w:rPr>
                <w:lang w:val="en-GB"/>
              </w:rPr>
              <w:t>To improve partnership links with Early Support</w:t>
            </w:r>
            <w:r w:rsidRPr="00A85C6C">
              <w:rPr>
                <w:spacing w:val="-21"/>
                <w:lang w:val="en-GB"/>
              </w:rPr>
              <w:t xml:space="preserve"> </w:t>
            </w:r>
            <w:r w:rsidRPr="00A85C6C">
              <w:rPr>
                <w:lang w:val="en-GB"/>
              </w:rPr>
              <w:t>services</w:t>
            </w:r>
          </w:p>
          <w:p w14:paraId="02601F8C" w14:textId="77777777" w:rsidR="0089381B" w:rsidRPr="00A85C6C" w:rsidRDefault="0089381B" w:rsidP="003A78D9">
            <w:pPr>
              <w:pStyle w:val="TableParagraph"/>
              <w:spacing w:line="276" w:lineRule="auto"/>
              <w:ind w:left="-327"/>
              <w:rPr>
                <w:b/>
                <w:sz w:val="20"/>
                <w:lang w:val="en-GB"/>
              </w:rPr>
            </w:pPr>
          </w:p>
          <w:p w14:paraId="02601F8D" w14:textId="77777777" w:rsidR="0089381B" w:rsidRPr="00A85C6C" w:rsidRDefault="0089381B" w:rsidP="003A78D9">
            <w:pPr>
              <w:pStyle w:val="TableParagraph"/>
              <w:numPr>
                <w:ilvl w:val="0"/>
                <w:numId w:val="23"/>
              </w:numPr>
              <w:spacing w:line="276" w:lineRule="auto"/>
              <w:ind w:left="393"/>
              <w:rPr>
                <w:lang w:val="en-GB"/>
              </w:rPr>
            </w:pPr>
            <w:r w:rsidRPr="00A85C6C">
              <w:rPr>
                <w:lang w:val="en-GB"/>
              </w:rPr>
              <w:t>To increase awareness of what ES can offer for young people and</w:t>
            </w:r>
            <w:r w:rsidRPr="00A85C6C">
              <w:rPr>
                <w:spacing w:val="-21"/>
                <w:lang w:val="en-GB"/>
              </w:rPr>
              <w:t xml:space="preserve"> </w:t>
            </w:r>
            <w:r w:rsidRPr="00A85C6C">
              <w:rPr>
                <w:lang w:val="en-GB"/>
              </w:rPr>
              <w:t>families</w:t>
            </w:r>
          </w:p>
        </w:tc>
      </w:tr>
      <w:tr w:rsidR="0089381B" w:rsidRPr="00A85C6C" w14:paraId="02601F94" w14:textId="77777777" w:rsidTr="008F611B">
        <w:trPr>
          <w:cantSplit/>
        </w:trPr>
        <w:tc>
          <w:tcPr>
            <w:tcW w:w="1844" w:type="dxa"/>
          </w:tcPr>
          <w:p w14:paraId="02601F8F" w14:textId="77777777" w:rsidR="0089381B" w:rsidRPr="00A85C6C" w:rsidRDefault="0089381B" w:rsidP="008F611B">
            <w:pPr>
              <w:pStyle w:val="TableParagraph"/>
              <w:spacing w:line="251" w:lineRule="exact"/>
              <w:ind w:left="0"/>
              <w:rPr>
                <w:lang w:val="en-GB"/>
              </w:rPr>
            </w:pPr>
            <w:r w:rsidRPr="00A85C6C">
              <w:rPr>
                <w:lang w:val="en-GB"/>
              </w:rPr>
              <w:t>Reflective Practice</w:t>
            </w:r>
          </w:p>
        </w:tc>
        <w:tc>
          <w:tcPr>
            <w:tcW w:w="1417" w:type="dxa"/>
          </w:tcPr>
          <w:p w14:paraId="02601F90" w14:textId="77777777" w:rsidR="0089381B" w:rsidRPr="00A85C6C" w:rsidRDefault="0089381B" w:rsidP="008F611B">
            <w:pPr>
              <w:pStyle w:val="TableParagraph"/>
              <w:spacing w:line="251" w:lineRule="exact"/>
              <w:ind w:left="34"/>
              <w:jc w:val="center"/>
              <w:rPr>
                <w:lang w:val="en-GB"/>
              </w:rPr>
            </w:pPr>
            <w:r w:rsidRPr="00A85C6C">
              <w:rPr>
                <w:lang w:val="en-GB"/>
              </w:rPr>
              <w:t>Clinical Nurse</w:t>
            </w:r>
          </w:p>
        </w:tc>
        <w:tc>
          <w:tcPr>
            <w:tcW w:w="2127" w:type="dxa"/>
          </w:tcPr>
          <w:p w14:paraId="02601F91" w14:textId="77777777" w:rsidR="0089381B" w:rsidRPr="00A85C6C" w:rsidRDefault="0089381B" w:rsidP="008F611B">
            <w:pPr>
              <w:ind w:left="34"/>
            </w:pPr>
          </w:p>
        </w:tc>
        <w:tc>
          <w:tcPr>
            <w:tcW w:w="4961" w:type="dxa"/>
          </w:tcPr>
          <w:p w14:paraId="02601F92"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93" w14:textId="77777777" w:rsidR="0089381B" w:rsidRPr="00A85C6C" w:rsidRDefault="0089381B" w:rsidP="003A78D9">
            <w:pPr>
              <w:pStyle w:val="TableParagraph"/>
              <w:numPr>
                <w:ilvl w:val="0"/>
                <w:numId w:val="24"/>
              </w:numPr>
              <w:spacing w:line="276" w:lineRule="auto"/>
              <w:rPr>
                <w:lang w:val="en-GB"/>
              </w:rPr>
            </w:pPr>
            <w:r w:rsidRPr="00A85C6C">
              <w:rPr>
                <w:lang w:val="en-GB"/>
              </w:rPr>
              <w:t>Develop Reflective Practice across the</w:t>
            </w:r>
            <w:r w:rsidRPr="00A85C6C">
              <w:rPr>
                <w:spacing w:val="-12"/>
                <w:lang w:val="en-GB"/>
              </w:rPr>
              <w:t xml:space="preserve"> </w:t>
            </w:r>
            <w:r w:rsidRPr="00A85C6C">
              <w:rPr>
                <w:lang w:val="en-GB"/>
              </w:rPr>
              <w:t>service</w:t>
            </w:r>
          </w:p>
        </w:tc>
      </w:tr>
    </w:tbl>
    <w:p w14:paraId="02601F95" w14:textId="77777777" w:rsidR="00793023" w:rsidRPr="00A85C6C" w:rsidRDefault="00793023" w:rsidP="00793023"/>
    <w:p w14:paraId="02601F96" w14:textId="77777777" w:rsidR="00486665" w:rsidRPr="00A85C6C" w:rsidRDefault="00486665" w:rsidP="00793023"/>
    <w:p w14:paraId="02601F97" w14:textId="77777777" w:rsidR="00415BBF" w:rsidRDefault="00415BBF">
      <w:pPr>
        <w:spacing w:after="0" w:line="240" w:lineRule="auto"/>
      </w:pPr>
      <w:r>
        <w:br w:type="page"/>
      </w:r>
    </w:p>
    <w:p w14:paraId="02601F98" w14:textId="77777777" w:rsidR="00486665" w:rsidRDefault="00415BBF" w:rsidP="00415BBF">
      <w:pPr>
        <w:pStyle w:val="Heading2"/>
      </w:pPr>
      <w:bookmarkStart w:id="48" w:name="_Toc517950271"/>
      <w:r>
        <w:lastRenderedPageBreak/>
        <w:t>Glossary</w:t>
      </w:r>
      <w:bookmarkEnd w:id="48"/>
    </w:p>
    <w:p w14:paraId="02601F99" w14:textId="77777777" w:rsidR="00415BBF" w:rsidRDefault="00415BBF" w:rsidP="00793023"/>
    <w:tbl>
      <w:tblPr>
        <w:tblStyle w:val="TableGrid"/>
        <w:tblW w:w="0" w:type="auto"/>
        <w:tblLook w:val="04A0" w:firstRow="1" w:lastRow="0" w:firstColumn="1" w:lastColumn="0" w:noHBand="0" w:noVBand="1"/>
      </w:tblPr>
      <w:tblGrid>
        <w:gridCol w:w="2660"/>
        <w:gridCol w:w="7137"/>
      </w:tblGrid>
      <w:tr w:rsidR="002F7C10" w14:paraId="02601F9C" w14:textId="77777777" w:rsidTr="002F7C10">
        <w:tc>
          <w:tcPr>
            <w:tcW w:w="2660" w:type="dxa"/>
            <w:shd w:val="clear" w:color="auto" w:fill="D9D9D9" w:themeFill="background1" w:themeFillShade="D9"/>
          </w:tcPr>
          <w:p w14:paraId="02601F9A" w14:textId="77777777" w:rsidR="002F7C10" w:rsidRPr="00415BBF" w:rsidRDefault="002F7C10" w:rsidP="00793023">
            <w:pPr>
              <w:rPr>
                <w:b/>
              </w:rPr>
            </w:pPr>
            <w:r w:rsidRPr="00415BBF">
              <w:rPr>
                <w:b/>
              </w:rPr>
              <w:t>Term</w:t>
            </w:r>
          </w:p>
        </w:tc>
        <w:tc>
          <w:tcPr>
            <w:tcW w:w="7137" w:type="dxa"/>
            <w:shd w:val="clear" w:color="auto" w:fill="D9D9D9" w:themeFill="background1" w:themeFillShade="D9"/>
          </w:tcPr>
          <w:p w14:paraId="02601F9B" w14:textId="77777777" w:rsidR="002F7C10" w:rsidRPr="00415BBF" w:rsidRDefault="002F7C10" w:rsidP="00793023">
            <w:pPr>
              <w:rPr>
                <w:b/>
              </w:rPr>
            </w:pPr>
            <w:r w:rsidRPr="00415BBF">
              <w:rPr>
                <w:b/>
              </w:rPr>
              <w:t>Meaning</w:t>
            </w:r>
          </w:p>
        </w:tc>
      </w:tr>
      <w:tr w:rsidR="002F7C10" w14:paraId="02601F9F" w14:textId="77777777" w:rsidTr="002F7C10">
        <w:tc>
          <w:tcPr>
            <w:tcW w:w="2660" w:type="dxa"/>
          </w:tcPr>
          <w:p w14:paraId="02601F9D" w14:textId="77777777" w:rsidR="002F7C10" w:rsidRDefault="002F7C10" w:rsidP="00415BBF">
            <w:r>
              <w:t>CIN</w:t>
            </w:r>
          </w:p>
        </w:tc>
        <w:tc>
          <w:tcPr>
            <w:tcW w:w="7137" w:type="dxa"/>
          </w:tcPr>
          <w:p w14:paraId="02601F9E" w14:textId="77777777" w:rsidR="002F7C10" w:rsidRDefault="002F7C10" w:rsidP="002F7C10">
            <w:r>
              <w:t>Child in Need (Section 17 Children Act 1989)</w:t>
            </w:r>
          </w:p>
        </w:tc>
      </w:tr>
      <w:tr w:rsidR="002F7C10" w14:paraId="02601FA2" w14:textId="77777777" w:rsidTr="002F7C10">
        <w:tc>
          <w:tcPr>
            <w:tcW w:w="2660" w:type="dxa"/>
          </w:tcPr>
          <w:p w14:paraId="02601FA0" w14:textId="77777777" w:rsidR="002F7C10" w:rsidRDefault="002F7C10" w:rsidP="00415BBF">
            <w:r>
              <w:t>CLA</w:t>
            </w:r>
          </w:p>
        </w:tc>
        <w:tc>
          <w:tcPr>
            <w:tcW w:w="7137" w:type="dxa"/>
          </w:tcPr>
          <w:p w14:paraId="02601FA1" w14:textId="77777777" w:rsidR="002F7C10" w:rsidRDefault="002F7C10" w:rsidP="002F7C10">
            <w:r>
              <w:t>Children Looked After (often referred to as in care, Section 20 (voluntarily / by consent), Section 31 / Full or Interim Care Order (as a result of a Court Order). Children Act 1989.</w:t>
            </w:r>
          </w:p>
        </w:tc>
      </w:tr>
      <w:tr w:rsidR="002F7C10" w14:paraId="02601FA5" w14:textId="77777777" w:rsidTr="002F7C10">
        <w:tc>
          <w:tcPr>
            <w:tcW w:w="2660" w:type="dxa"/>
          </w:tcPr>
          <w:p w14:paraId="02601FA3" w14:textId="77777777" w:rsidR="002F7C10" w:rsidRDefault="002F7C10" w:rsidP="00415BBF">
            <w:r>
              <w:t>CP</w:t>
            </w:r>
          </w:p>
        </w:tc>
        <w:tc>
          <w:tcPr>
            <w:tcW w:w="7137" w:type="dxa"/>
          </w:tcPr>
          <w:p w14:paraId="02601FA4" w14:textId="77777777" w:rsidR="002F7C10" w:rsidRDefault="002F7C10" w:rsidP="002F7C10">
            <w:r>
              <w:t xml:space="preserve">Child Protection </w:t>
            </w:r>
          </w:p>
        </w:tc>
      </w:tr>
      <w:tr w:rsidR="002F7C10" w14:paraId="02601FA8" w14:textId="77777777" w:rsidTr="002F7C10">
        <w:tc>
          <w:tcPr>
            <w:tcW w:w="2660" w:type="dxa"/>
          </w:tcPr>
          <w:p w14:paraId="02601FA6" w14:textId="77777777" w:rsidR="002F7C10" w:rsidRDefault="002F7C10" w:rsidP="002F7C10">
            <w:r>
              <w:t>CPC / ICPC / RCPC</w:t>
            </w:r>
          </w:p>
        </w:tc>
        <w:tc>
          <w:tcPr>
            <w:tcW w:w="7137" w:type="dxa"/>
          </w:tcPr>
          <w:p w14:paraId="02601FA7" w14:textId="77777777" w:rsidR="002F7C10" w:rsidRDefault="002F7C10" w:rsidP="002F7C10">
            <w:r>
              <w:t>Child Protection Plan / Initial / Review</w:t>
            </w:r>
          </w:p>
        </w:tc>
      </w:tr>
      <w:tr w:rsidR="002F7C10" w14:paraId="02601FAB" w14:textId="77777777" w:rsidTr="002F7C10">
        <w:tc>
          <w:tcPr>
            <w:tcW w:w="2660" w:type="dxa"/>
          </w:tcPr>
          <w:p w14:paraId="02601FA9" w14:textId="77777777" w:rsidR="002F7C10" w:rsidRDefault="002F7C10" w:rsidP="00415BBF">
            <w:r>
              <w:t>CPCC / ICPCC / RCPCC</w:t>
            </w:r>
          </w:p>
        </w:tc>
        <w:tc>
          <w:tcPr>
            <w:tcW w:w="7137" w:type="dxa"/>
          </w:tcPr>
          <w:p w14:paraId="02601FAA" w14:textId="77777777" w:rsidR="002F7C10" w:rsidRDefault="002F7C10" w:rsidP="002F7C10">
            <w:r>
              <w:t xml:space="preserve">Child Protection Case Conference / Initial / Review </w:t>
            </w:r>
          </w:p>
        </w:tc>
      </w:tr>
      <w:tr w:rsidR="002F7C10" w14:paraId="02601FAE" w14:textId="77777777" w:rsidTr="002F7C10">
        <w:tc>
          <w:tcPr>
            <w:tcW w:w="2660" w:type="dxa"/>
          </w:tcPr>
          <w:p w14:paraId="02601FAC" w14:textId="77777777" w:rsidR="002F7C10" w:rsidRDefault="002F7C10" w:rsidP="00415BBF">
            <w:r>
              <w:t>FTE</w:t>
            </w:r>
          </w:p>
        </w:tc>
        <w:tc>
          <w:tcPr>
            <w:tcW w:w="7137" w:type="dxa"/>
          </w:tcPr>
          <w:p w14:paraId="02601FAD" w14:textId="77777777" w:rsidR="002F7C10" w:rsidRDefault="002F7C10" w:rsidP="00793023">
            <w:r>
              <w:t>First Time Entrant (to the Youth Justice System)</w:t>
            </w:r>
          </w:p>
        </w:tc>
      </w:tr>
      <w:tr w:rsidR="002F7C10" w14:paraId="02601FB1" w14:textId="77777777" w:rsidTr="002F7C10">
        <w:tc>
          <w:tcPr>
            <w:tcW w:w="2660" w:type="dxa"/>
          </w:tcPr>
          <w:p w14:paraId="02601FAF" w14:textId="77777777" w:rsidR="002F7C10" w:rsidRDefault="002F7C10" w:rsidP="00415BBF">
            <w:r>
              <w:t>OOCD</w:t>
            </w:r>
          </w:p>
        </w:tc>
        <w:tc>
          <w:tcPr>
            <w:tcW w:w="7137" w:type="dxa"/>
          </w:tcPr>
          <w:p w14:paraId="02601FB0" w14:textId="77777777" w:rsidR="002F7C10" w:rsidRDefault="002F7C10" w:rsidP="00106C04">
            <w:r>
              <w:t>Out of court disposal (offence dealt without recourse to court)</w:t>
            </w:r>
          </w:p>
        </w:tc>
      </w:tr>
      <w:tr w:rsidR="002F7C10" w14:paraId="02601FB4" w14:textId="77777777" w:rsidTr="002F7C10">
        <w:tc>
          <w:tcPr>
            <w:tcW w:w="2660" w:type="dxa"/>
          </w:tcPr>
          <w:p w14:paraId="02601FB2" w14:textId="77777777" w:rsidR="002F7C10" w:rsidRDefault="002F7C10" w:rsidP="00793023">
            <w:r>
              <w:t>VVE</w:t>
            </w:r>
          </w:p>
        </w:tc>
        <w:tc>
          <w:tcPr>
            <w:tcW w:w="7137" w:type="dxa"/>
          </w:tcPr>
          <w:p w14:paraId="02601FB3" w14:textId="77777777" w:rsidR="002F7C10" w:rsidRDefault="002F7C10" w:rsidP="00793023">
            <w:r>
              <w:t>Violence Vulnerability and Exploitation</w:t>
            </w:r>
          </w:p>
        </w:tc>
      </w:tr>
      <w:tr w:rsidR="002F7C10" w14:paraId="02601FB7" w14:textId="77777777" w:rsidTr="002F7C10">
        <w:tc>
          <w:tcPr>
            <w:tcW w:w="2660" w:type="dxa"/>
          </w:tcPr>
          <w:p w14:paraId="02601FB5" w14:textId="77777777" w:rsidR="002F7C10" w:rsidRDefault="002F7C10" w:rsidP="00415BBF">
            <w:r>
              <w:t>YJB</w:t>
            </w:r>
          </w:p>
        </w:tc>
        <w:tc>
          <w:tcPr>
            <w:tcW w:w="7137" w:type="dxa"/>
          </w:tcPr>
          <w:p w14:paraId="02601FB6" w14:textId="77777777" w:rsidR="002F7C10" w:rsidRDefault="002F7C10" w:rsidP="00793023">
            <w:r>
              <w:t>Youth Justice Board</w:t>
            </w:r>
          </w:p>
        </w:tc>
      </w:tr>
      <w:tr w:rsidR="002F7C10" w14:paraId="02601FBA" w14:textId="77777777" w:rsidTr="002F7C10">
        <w:tc>
          <w:tcPr>
            <w:tcW w:w="2660" w:type="dxa"/>
          </w:tcPr>
          <w:p w14:paraId="02601FB8" w14:textId="77777777" w:rsidR="002F7C10" w:rsidRDefault="002F7C10" w:rsidP="00415BBF">
            <w:r>
              <w:t>YOS</w:t>
            </w:r>
          </w:p>
        </w:tc>
        <w:tc>
          <w:tcPr>
            <w:tcW w:w="7137" w:type="dxa"/>
          </w:tcPr>
          <w:p w14:paraId="02601FB9" w14:textId="77777777" w:rsidR="002F7C10" w:rsidRDefault="002F7C10" w:rsidP="00793023">
            <w:r>
              <w:t>Youth Offending Service</w:t>
            </w:r>
          </w:p>
        </w:tc>
      </w:tr>
      <w:tr w:rsidR="002F7C10" w14:paraId="02601FBD" w14:textId="77777777" w:rsidTr="002F7C10">
        <w:tc>
          <w:tcPr>
            <w:tcW w:w="2660" w:type="dxa"/>
          </w:tcPr>
          <w:p w14:paraId="02601FBB" w14:textId="77777777" w:rsidR="002F7C10" w:rsidRDefault="002F7C10" w:rsidP="00415BBF">
            <w:r>
              <w:t>YOT</w:t>
            </w:r>
          </w:p>
        </w:tc>
        <w:tc>
          <w:tcPr>
            <w:tcW w:w="7137" w:type="dxa"/>
          </w:tcPr>
          <w:p w14:paraId="02601FBC" w14:textId="77777777" w:rsidR="002F7C10" w:rsidRDefault="002F7C10" w:rsidP="00793023">
            <w:r>
              <w:t>Youth Offending Team</w:t>
            </w:r>
          </w:p>
        </w:tc>
      </w:tr>
    </w:tbl>
    <w:p w14:paraId="02601FBE" w14:textId="77777777" w:rsidR="00415BBF" w:rsidRDefault="00415BBF" w:rsidP="00793023"/>
    <w:p w14:paraId="02601FBF" w14:textId="77777777" w:rsidR="00415BBF" w:rsidRDefault="00415BBF" w:rsidP="00793023"/>
    <w:p w14:paraId="02601FC0" w14:textId="51932992" w:rsidR="006C7790" w:rsidRDefault="006C7790">
      <w:pPr>
        <w:spacing w:after="0" w:line="240" w:lineRule="auto"/>
      </w:pPr>
      <w:r>
        <w:br w:type="page"/>
      </w:r>
    </w:p>
    <w:p w14:paraId="15AE9A56" w14:textId="65519EE8" w:rsidR="00415BBF" w:rsidRDefault="00794315" w:rsidP="00244ACE">
      <w:pPr>
        <w:pStyle w:val="Heading2"/>
      </w:pPr>
      <w:bookmarkStart w:id="49" w:name="_Toc517950272"/>
      <w:r>
        <w:lastRenderedPageBreak/>
        <w:t>St</w:t>
      </w:r>
      <w:r w:rsidR="00244ACE">
        <w:t xml:space="preserve">atutory functions </w:t>
      </w:r>
      <w:r w:rsidR="004F1E03">
        <w:t xml:space="preserve">and strategic approach </w:t>
      </w:r>
      <w:r w:rsidR="00244ACE">
        <w:t>of the Youth Justice Board (YJB)</w:t>
      </w:r>
      <w:bookmarkEnd w:id="49"/>
    </w:p>
    <w:p w14:paraId="2ABBA72E" w14:textId="2EFDE1E5" w:rsidR="00244ACE" w:rsidRDefault="00244ACE" w:rsidP="00244ACE">
      <w:r>
        <w:t xml:space="preserve">The YJB is a non-departmental public body established by the Crime and Disorder Act (1998). It monitors the operation of the youth justice system and the provision of youth justice services. It advises the Secretary of State on matters relating to the youth justice </w:t>
      </w:r>
      <w:proofErr w:type="gramStart"/>
      <w:r>
        <w:t>system,</w:t>
      </w:r>
      <w:proofErr w:type="gramEnd"/>
      <w:r>
        <w:t xml:space="preserve"> identifies and shares examples of good practice and publishes information about the system: reporting on how it is operating and how the statutory aim of the system (‘to prevent offending by children and young people’) can best be achieved.  </w:t>
      </w:r>
    </w:p>
    <w:p w14:paraId="3C45DFAC" w14:textId="0B3250CD" w:rsidR="00244ACE" w:rsidRDefault="00244ACE" w:rsidP="00244ACE">
      <w:r>
        <w:t xml:space="preserve">The YJB is the only official body to have oversight of the whole youth justice system and so is uniquely placed to guide and </w:t>
      </w:r>
      <w:proofErr w:type="gramStart"/>
      <w:r>
        <w:t>advise</w:t>
      </w:r>
      <w:proofErr w:type="gramEnd"/>
      <w:r>
        <w:t xml:space="preserve"> on the provision of youth justice services.</w:t>
      </w:r>
    </w:p>
    <w:p w14:paraId="3FC7D3EE" w14:textId="701A1A4A" w:rsidR="007916E9" w:rsidRDefault="007916E9" w:rsidP="00793023"/>
    <w:p w14:paraId="346F7801" w14:textId="20A5EE08" w:rsidR="007916E9" w:rsidRDefault="00794315" w:rsidP="00793023">
      <w:r>
        <w:rPr>
          <w:noProof/>
        </w:rPr>
        <w:drawing>
          <wp:inline distT="0" distB="0" distL="0" distR="0" wp14:anchorId="14775C4D" wp14:editId="54520B7E">
            <wp:extent cx="6076950" cy="3543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6950" cy="3543300"/>
                    </a:xfrm>
                    <a:prstGeom prst="rect">
                      <a:avLst/>
                    </a:prstGeom>
                    <a:noFill/>
                    <a:ln>
                      <a:noFill/>
                    </a:ln>
                  </pic:spPr>
                </pic:pic>
              </a:graphicData>
            </a:graphic>
          </wp:inline>
        </w:drawing>
      </w:r>
    </w:p>
    <w:p w14:paraId="67BE2E14" w14:textId="77777777" w:rsidR="00E81E87" w:rsidRDefault="00E81E87" w:rsidP="00793023">
      <w:r>
        <w:t xml:space="preserve">The </w:t>
      </w:r>
      <w:r w:rsidR="000F6642" w:rsidRPr="000F6642">
        <w:t>YJB aspires to be:</w:t>
      </w:r>
    </w:p>
    <w:p w14:paraId="6EFBA2F1" w14:textId="77777777" w:rsidR="00E81E87" w:rsidRDefault="000F6642" w:rsidP="00951ABA">
      <w:pPr>
        <w:pStyle w:val="ListParagraph"/>
        <w:numPr>
          <w:ilvl w:val="0"/>
          <w:numId w:val="24"/>
        </w:numPr>
      </w:pPr>
      <w:r w:rsidRPr="000F6642">
        <w:t>Child-centred</w:t>
      </w:r>
    </w:p>
    <w:p w14:paraId="2546456C" w14:textId="77777777" w:rsidR="00E81E87" w:rsidRDefault="000F6642" w:rsidP="00951ABA">
      <w:pPr>
        <w:pStyle w:val="ListParagraph"/>
        <w:numPr>
          <w:ilvl w:val="1"/>
          <w:numId w:val="24"/>
        </w:numPr>
      </w:pPr>
      <w:r w:rsidRPr="000F6642">
        <w:t>We see children first and offenders second. We make every effort to champion the needs of children wherever they are in the youth justice system and ensure we give them a voice.</w:t>
      </w:r>
    </w:p>
    <w:p w14:paraId="710676E8" w14:textId="77777777" w:rsidR="00951ABA" w:rsidRDefault="000F6642" w:rsidP="00951ABA">
      <w:pPr>
        <w:pStyle w:val="ListParagraph"/>
        <w:numPr>
          <w:ilvl w:val="1"/>
          <w:numId w:val="24"/>
        </w:numPr>
      </w:pPr>
      <w:r w:rsidRPr="000F6642">
        <w:t>We strongly believe that children can, and should be given every opportunity to make positive changes.</w:t>
      </w:r>
    </w:p>
    <w:p w14:paraId="11E9A08E" w14:textId="77777777" w:rsidR="00951ABA" w:rsidRDefault="000F6642" w:rsidP="00951ABA">
      <w:pPr>
        <w:pStyle w:val="ListParagraph"/>
        <w:numPr>
          <w:ilvl w:val="0"/>
          <w:numId w:val="24"/>
        </w:numPr>
      </w:pPr>
      <w:r w:rsidRPr="000F6642">
        <w:t>Outcome focused</w:t>
      </w:r>
    </w:p>
    <w:p w14:paraId="1C211E37" w14:textId="77777777" w:rsidR="004A3129" w:rsidRDefault="000F6642" w:rsidP="00951ABA">
      <w:pPr>
        <w:pStyle w:val="ListParagraph"/>
        <w:numPr>
          <w:ilvl w:val="1"/>
          <w:numId w:val="24"/>
        </w:numPr>
      </w:pPr>
      <w:r w:rsidRPr="000F6642">
        <w:t>We are outcome focused in fulfilling our statutory functions. We provide leadership and expertise and promote effective practice across the youth justice workforce to maximise positive outcomes for children and their victims.</w:t>
      </w:r>
    </w:p>
    <w:p w14:paraId="55DDF0B7" w14:textId="77777777" w:rsidR="004A3129" w:rsidRDefault="000F6642" w:rsidP="004A3129">
      <w:pPr>
        <w:pStyle w:val="ListParagraph"/>
        <w:numPr>
          <w:ilvl w:val="0"/>
          <w:numId w:val="24"/>
        </w:numPr>
      </w:pPr>
      <w:r w:rsidRPr="000F6642">
        <w:t>Inclusive</w:t>
      </w:r>
    </w:p>
    <w:p w14:paraId="3CCE9CAE" w14:textId="77777777" w:rsidR="004A3129" w:rsidRDefault="000F6642" w:rsidP="004A3129">
      <w:pPr>
        <w:pStyle w:val="ListParagraph"/>
        <w:numPr>
          <w:ilvl w:val="1"/>
          <w:numId w:val="24"/>
        </w:numPr>
      </w:pPr>
      <w:r w:rsidRPr="000F6642">
        <w:t>We strive to challenge discrimination and promote equality, and we work with others to try to eliminate bias in the youth justice system.</w:t>
      </w:r>
    </w:p>
    <w:p w14:paraId="30396822" w14:textId="77777777" w:rsidR="004A3129" w:rsidRDefault="000F6642" w:rsidP="004A3129">
      <w:pPr>
        <w:pStyle w:val="ListParagraph"/>
        <w:numPr>
          <w:ilvl w:val="0"/>
          <w:numId w:val="24"/>
        </w:numPr>
      </w:pPr>
      <w:r w:rsidRPr="000F6642">
        <w:t xml:space="preserve">Collaborative </w:t>
      </w:r>
    </w:p>
    <w:p w14:paraId="7117B33C" w14:textId="1066011D" w:rsidR="000F6642" w:rsidRDefault="000F6642" w:rsidP="004A3129">
      <w:pPr>
        <w:pStyle w:val="ListParagraph"/>
        <w:numPr>
          <w:ilvl w:val="1"/>
          <w:numId w:val="24"/>
        </w:numPr>
      </w:pPr>
      <w:r w:rsidRPr="000F6642">
        <w:t xml:space="preserve">We encourage system-led change, and are enablers to innovation. We actively encourage, facilitate and engage in partnership working to help meet the needs of children, their victims </w:t>
      </w:r>
      <w:r w:rsidRPr="000F6642">
        <w:lastRenderedPageBreak/>
        <w:t xml:space="preserve">and their communities.  Trustworthy   </w:t>
      </w:r>
      <w:r w:rsidRPr="000F6642">
        <w:t xml:space="preserve"> </w:t>
      </w:r>
      <w:proofErr w:type="gramStart"/>
      <w:r w:rsidRPr="000F6642">
        <w:t>We</w:t>
      </w:r>
      <w:proofErr w:type="gramEnd"/>
      <w:r w:rsidRPr="000F6642">
        <w:t xml:space="preserve"> endeavour to act with integrity in everything we do.</w:t>
      </w:r>
    </w:p>
    <w:p w14:paraId="3445615F" w14:textId="196BA498" w:rsidR="004F1E03" w:rsidRDefault="004F1E03" w:rsidP="004F1E03"/>
    <w:p w14:paraId="51961B4D" w14:textId="29A2E5DE" w:rsidR="008B7729" w:rsidRDefault="004F1E03" w:rsidP="004F1E03">
      <w:r>
        <w:rPr>
          <w:noProof/>
        </w:rPr>
        <w:drawing>
          <wp:inline distT="0" distB="0" distL="0" distR="0" wp14:anchorId="693BCE55" wp14:editId="3842FE25">
            <wp:extent cx="5076825" cy="7019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6825" cy="7019925"/>
                    </a:xfrm>
                    <a:prstGeom prst="rect">
                      <a:avLst/>
                    </a:prstGeom>
                    <a:noFill/>
                    <a:ln>
                      <a:noFill/>
                    </a:ln>
                  </pic:spPr>
                </pic:pic>
              </a:graphicData>
            </a:graphic>
          </wp:inline>
        </w:drawing>
      </w:r>
    </w:p>
    <w:p w14:paraId="69593C01" w14:textId="77777777" w:rsidR="008B7729" w:rsidRDefault="008B7729">
      <w:pPr>
        <w:spacing w:after="0" w:line="240" w:lineRule="auto"/>
      </w:pPr>
      <w:r>
        <w:br w:type="page"/>
      </w:r>
    </w:p>
    <w:p w14:paraId="0844869B" w14:textId="790EB05B" w:rsidR="008B7729" w:rsidRPr="008B7729" w:rsidRDefault="008B7729" w:rsidP="008B7729">
      <w:pPr>
        <w:pStyle w:val="Heading2"/>
      </w:pPr>
      <w:bookmarkStart w:id="50" w:name="_Toc517948060"/>
      <w:bookmarkStart w:id="51" w:name="_Toc517950273"/>
      <w:r w:rsidRPr="008B7729">
        <w:lastRenderedPageBreak/>
        <w:t>Consultation question</w:t>
      </w:r>
      <w:r>
        <w:t>naire</w:t>
      </w:r>
      <w:bookmarkEnd w:id="50"/>
      <w:bookmarkEnd w:id="51"/>
    </w:p>
    <w:tbl>
      <w:tblPr>
        <w:tblStyle w:val="TableGrid"/>
        <w:tblW w:w="0" w:type="auto"/>
        <w:tblLook w:val="04A0" w:firstRow="1" w:lastRow="0" w:firstColumn="1" w:lastColumn="0" w:noHBand="0" w:noVBand="1"/>
      </w:tblPr>
      <w:tblGrid>
        <w:gridCol w:w="3265"/>
        <w:gridCol w:w="3266"/>
        <w:gridCol w:w="3266"/>
      </w:tblGrid>
      <w:tr w:rsidR="008B7729" w14:paraId="7EC1A04F" w14:textId="77777777" w:rsidTr="008B7729">
        <w:tc>
          <w:tcPr>
            <w:tcW w:w="3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EC909F" w14:textId="77777777" w:rsidR="008B7729" w:rsidRDefault="008B7729">
            <w:pPr>
              <w:rPr>
                <w:b/>
              </w:rPr>
            </w:pPr>
            <w:r>
              <w:rPr>
                <w:b/>
              </w:rPr>
              <w:t>Question</w:t>
            </w:r>
          </w:p>
        </w:tc>
        <w:tc>
          <w:tcPr>
            <w:tcW w:w="3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74F2F6" w14:textId="77777777" w:rsidR="008B7729" w:rsidRDefault="008B7729">
            <w:pPr>
              <w:rPr>
                <w:b/>
              </w:rPr>
            </w:pPr>
            <w:r>
              <w:rPr>
                <w:b/>
              </w:rPr>
              <w:t xml:space="preserve">Response </w:t>
            </w:r>
          </w:p>
        </w:tc>
        <w:tc>
          <w:tcPr>
            <w:tcW w:w="3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99A0FA" w14:textId="77777777" w:rsidR="008B7729" w:rsidRDefault="008B7729">
            <w:pPr>
              <w:rPr>
                <w:b/>
              </w:rPr>
            </w:pPr>
            <w:r>
              <w:rPr>
                <w:b/>
              </w:rPr>
              <w:t>Comment / suggestion</w:t>
            </w:r>
          </w:p>
        </w:tc>
      </w:tr>
      <w:tr w:rsidR="008B7729" w14:paraId="02A1D544" w14:textId="77777777" w:rsidTr="008B7729">
        <w:tc>
          <w:tcPr>
            <w:tcW w:w="3265" w:type="dxa"/>
            <w:tcBorders>
              <w:top w:val="single" w:sz="4" w:space="0" w:color="auto"/>
              <w:left w:val="single" w:sz="4" w:space="0" w:color="auto"/>
              <w:bottom w:val="single" w:sz="4" w:space="0" w:color="auto"/>
              <w:right w:val="single" w:sz="4" w:space="0" w:color="auto"/>
            </w:tcBorders>
            <w:hideMark/>
          </w:tcPr>
          <w:p w14:paraId="653002E3" w14:textId="77777777" w:rsidR="008B7729" w:rsidRDefault="008B7729" w:rsidP="008B7729">
            <w:bookmarkStart w:id="52" w:name="_Toc517948061"/>
            <w:r>
              <w:t>Are the strategic objectives the right ones?</w:t>
            </w:r>
            <w:bookmarkEnd w:id="52"/>
          </w:p>
        </w:tc>
        <w:tc>
          <w:tcPr>
            <w:tcW w:w="3266" w:type="dxa"/>
            <w:tcBorders>
              <w:top w:val="single" w:sz="4" w:space="0" w:color="auto"/>
              <w:left w:val="single" w:sz="4" w:space="0" w:color="auto"/>
              <w:bottom w:val="single" w:sz="4" w:space="0" w:color="auto"/>
              <w:right w:val="single" w:sz="4" w:space="0" w:color="auto"/>
            </w:tcBorders>
            <w:hideMark/>
          </w:tcPr>
          <w:p w14:paraId="7DEBB8F8" w14:textId="77777777" w:rsidR="008B7729" w:rsidRDefault="00A54853">
            <w:pPr>
              <w:spacing w:before="60" w:afterLines="60" w:after="144" w:line="240" w:lineRule="auto"/>
            </w:pPr>
            <w:sdt>
              <w:sdtPr>
                <w:id w:val="-1501879198"/>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Yes</w:t>
            </w:r>
          </w:p>
          <w:p w14:paraId="5724019F" w14:textId="77777777" w:rsidR="008B7729" w:rsidRDefault="00A54853">
            <w:pPr>
              <w:spacing w:before="60" w:afterLines="60" w:after="144" w:line="240" w:lineRule="auto"/>
            </w:pPr>
            <w:sdt>
              <w:sdtPr>
                <w:id w:val="-1242476749"/>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No</w:t>
            </w:r>
          </w:p>
          <w:p w14:paraId="1B5F1073" w14:textId="77777777" w:rsidR="008B7729" w:rsidRDefault="00A54853">
            <w:pPr>
              <w:spacing w:before="60" w:afterLines="60" w:after="144" w:line="240" w:lineRule="auto"/>
            </w:pPr>
            <w:sdt>
              <w:sdtPr>
                <w:id w:val="-676736943"/>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Partially</w:t>
            </w:r>
          </w:p>
        </w:tc>
        <w:tc>
          <w:tcPr>
            <w:tcW w:w="3266" w:type="dxa"/>
            <w:tcBorders>
              <w:top w:val="single" w:sz="4" w:space="0" w:color="auto"/>
              <w:left w:val="single" w:sz="4" w:space="0" w:color="auto"/>
              <w:bottom w:val="single" w:sz="4" w:space="0" w:color="auto"/>
              <w:right w:val="single" w:sz="4" w:space="0" w:color="auto"/>
            </w:tcBorders>
          </w:tcPr>
          <w:p w14:paraId="2906BD88" w14:textId="77777777" w:rsidR="008B7729" w:rsidRDefault="008B7729">
            <w:pPr>
              <w:spacing w:after="0"/>
            </w:pPr>
          </w:p>
        </w:tc>
      </w:tr>
      <w:tr w:rsidR="008B7729" w14:paraId="0C1E91C2" w14:textId="77777777" w:rsidTr="008B7729">
        <w:trPr>
          <w:trHeight w:val="719"/>
        </w:trPr>
        <w:tc>
          <w:tcPr>
            <w:tcW w:w="3265" w:type="dxa"/>
            <w:tcBorders>
              <w:top w:val="single" w:sz="4" w:space="0" w:color="auto"/>
              <w:left w:val="single" w:sz="4" w:space="0" w:color="auto"/>
              <w:bottom w:val="single" w:sz="4" w:space="0" w:color="auto"/>
              <w:right w:val="single" w:sz="4" w:space="0" w:color="auto"/>
            </w:tcBorders>
            <w:hideMark/>
          </w:tcPr>
          <w:p w14:paraId="157F306D" w14:textId="77777777" w:rsidR="008B7729" w:rsidRDefault="008B7729" w:rsidP="008B7729">
            <w:bookmarkStart w:id="53" w:name="_Toc517948062"/>
            <w:r>
              <w:t>Is the delivery approach the right one?</w:t>
            </w:r>
            <w:bookmarkEnd w:id="53"/>
          </w:p>
        </w:tc>
        <w:tc>
          <w:tcPr>
            <w:tcW w:w="3266" w:type="dxa"/>
            <w:tcBorders>
              <w:top w:val="single" w:sz="4" w:space="0" w:color="auto"/>
              <w:left w:val="single" w:sz="4" w:space="0" w:color="auto"/>
              <w:bottom w:val="single" w:sz="4" w:space="0" w:color="auto"/>
              <w:right w:val="single" w:sz="4" w:space="0" w:color="auto"/>
            </w:tcBorders>
            <w:hideMark/>
          </w:tcPr>
          <w:p w14:paraId="4B718B35" w14:textId="77777777" w:rsidR="008B7729" w:rsidRDefault="00A54853">
            <w:pPr>
              <w:spacing w:before="60" w:afterLines="60" w:after="144" w:line="240" w:lineRule="auto"/>
            </w:pPr>
            <w:sdt>
              <w:sdtPr>
                <w:id w:val="1947428785"/>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Yes</w:t>
            </w:r>
          </w:p>
          <w:p w14:paraId="5DF65747" w14:textId="77777777" w:rsidR="008B7729" w:rsidRDefault="00A54853">
            <w:pPr>
              <w:spacing w:before="60" w:afterLines="60" w:after="144" w:line="240" w:lineRule="auto"/>
            </w:pPr>
            <w:sdt>
              <w:sdtPr>
                <w:id w:val="-278806146"/>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No</w:t>
            </w:r>
          </w:p>
          <w:p w14:paraId="4E7F35A1" w14:textId="77777777" w:rsidR="008B7729" w:rsidRDefault="00A54853">
            <w:pPr>
              <w:spacing w:before="60" w:afterLines="60" w:after="144"/>
            </w:pPr>
            <w:sdt>
              <w:sdtPr>
                <w:id w:val="-348261223"/>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Partially</w:t>
            </w:r>
          </w:p>
        </w:tc>
        <w:tc>
          <w:tcPr>
            <w:tcW w:w="3266" w:type="dxa"/>
            <w:tcBorders>
              <w:top w:val="single" w:sz="4" w:space="0" w:color="auto"/>
              <w:left w:val="single" w:sz="4" w:space="0" w:color="auto"/>
              <w:bottom w:val="single" w:sz="4" w:space="0" w:color="auto"/>
              <w:right w:val="single" w:sz="4" w:space="0" w:color="auto"/>
            </w:tcBorders>
          </w:tcPr>
          <w:p w14:paraId="01393E7A" w14:textId="77777777" w:rsidR="008B7729" w:rsidRDefault="008B7729"/>
        </w:tc>
      </w:tr>
      <w:tr w:rsidR="008B7729" w14:paraId="70349DDF" w14:textId="77777777" w:rsidTr="008B7729">
        <w:tc>
          <w:tcPr>
            <w:tcW w:w="3265" w:type="dxa"/>
            <w:tcBorders>
              <w:top w:val="single" w:sz="4" w:space="0" w:color="auto"/>
              <w:left w:val="single" w:sz="4" w:space="0" w:color="auto"/>
              <w:bottom w:val="single" w:sz="4" w:space="0" w:color="auto"/>
              <w:right w:val="single" w:sz="4" w:space="0" w:color="auto"/>
            </w:tcBorders>
            <w:hideMark/>
          </w:tcPr>
          <w:p w14:paraId="0BCA853D" w14:textId="77777777" w:rsidR="008B7729" w:rsidRDefault="008B7729" w:rsidP="008B7729">
            <w:bookmarkStart w:id="54" w:name="_Toc517948063"/>
            <w:r>
              <w:t>Is Harrow’s YOT Partnership Board effectively established?</w:t>
            </w:r>
            <w:bookmarkEnd w:id="54"/>
          </w:p>
        </w:tc>
        <w:tc>
          <w:tcPr>
            <w:tcW w:w="3266" w:type="dxa"/>
            <w:tcBorders>
              <w:top w:val="single" w:sz="4" w:space="0" w:color="auto"/>
              <w:left w:val="single" w:sz="4" w:space="0" w:color="auto"/>
              <w:bottom w:val="single" w:sz="4" w:space="0" w:color="auto"/>
              <w:right w:val="single" w:sz="4" w:space="0" w:color="auto"/>
            </w:tcBorders>
            <w:hideMark/>
          </w:tcPr>
          <w:p w14:paraId="73663841" w14:textId="77777777" w:rsidR="008B7729" w:rsidRDefault="00A54853">
            <w:pPr>
              <w:spacing w:before="60" w:afterLines="60" w:after="144" w:line="240" w:lineRule="auto"/>
            </w:pPr>
            <w:sdt>
              <w:sdtPr>
                <w:id w:val="777147502"/>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Yes</w:t>
            </w:r>
          </w:p>
          <w:p w14:paraId="33891BEC" w14:textId="77777777" w:rsidR="008B7729" w:rsidRDefault="00A54853">
            <w:pPr>
              <w:spacing w:before="60" w:afterLines="60" w:after="144" w:line="240" w:lineRule="auto"/>
            </w:pPr>
            <w:sdt>
              <w:sdtPr>
                <w:id w:val="1576556193"/>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No</w:t>
            </w:r>
          </w:p>
          <w:p w14:paraId="2E010A06" w14:textId="77777777" w:rsidR="008B7729" w:rsidRDefault="00A54853">
            <w:pPr>
              <w:spacing w:before="60" w:afterLines="60" w:after="144"/>
            </w:pPr>
            <w:sdt>
              <w:sdtPr>
                <w:id w:val="1651171246"/>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Partially</w:t>
            </w:r>
          </w:p>
        </w:tc>
        <w:tc>
          <w:tcPr>
            <w:tcW w:w="3266" w:type="dxa"/>
            <w:tcBorders>
              <w:top w:val="single" w:sz="4" w:space="0" w:color="auto"/>
              <w:left w:val="single" w:sz="4" w:space="0" w:color="auto"/>
              <w:bottom w:val="single" w:sz="4" w:space="0" w:color="auto"/>
              <w:right w:val="single" w:sz="4" w:space="0" w:color="auto"/>
            </w:tcBorders>
            <w:hideMark/>
          </w:tcPr>
          <w:p w14:paraId="78EA411F" w14:textId="77777777" w:rsidR="008B7729" w:rsidRDefault="008B7729">
            <w:pPr>
              <w:rPr>
                <w:sz w:val="20"/>
              </w:rPr>
            </w:pPr>
            <w:r>
              <w:rPr>
                <w:sz w:val="20"/>
              </w:rPr>
              <w:t xml:space="preserve">How could it be improved? </w:t>
            </w:r>
          </w:p>
          <w:p w14:paraId="4DD14443" w14:textId="77777777" w:rsidR="008B7729" w:rsidRDefault="008B7729">
            <w:r>
              <w:rPr>
                <w:sz w:val="20"/>
              </w:rPr>
              <w:t xml:space="preserve">Which other groups be represented/involved? </w:t>
            </w:r>
          </w:p>
        </w:tc>
      </w:tr>
      <w:tr w:rsidR="008B7729" w14:paraId="48FEFE4C" w14:textId="77777777" w:rsidTr="008B7729">
        <w:tc>
          <w:tcPr>
            <w:tcW w:w="3265" w:type="dxa"/>
            <w:tcBorders>
              <w:top w:val="single" w:sz="4" w:space="0" w:color="auto"/>
              <w:left w:val="single" w:sz="4" w:space="0" w:color="auto"/>
              <w:bottom w:val="single" w:sz="4" w:space="0" w:color="auto"/>
              <w:right w:val="single" w:sz="4" w:space="0" w:color="auto"/>
            </w:tcBorders>
            <w:hideMark/>
          </w:tcPr>
          <w:p w14:paraId="2D99648E" w14:textId="77777777" w:rsidR="008B7729" w:rsidRDefault="008B7729" w:rsidP="008B7729">
            <w:bookmarkStart w:id="55" w:name="_Toc517948064"/>
            <w:r>
              <w:t>How else can the Youth Justice Plan be improved?</w:t>
            </w:r>
            <w:bookmarkEnd w:id="55"/>
          </w:p>
        </w:tc>
        <w:tc>
          <w:tcPr>
            <w:tcW w:w="3266" w:type="dxa"/>
            <w:tcBorders>
              <w:top w:val="single" w:sz="4" w:space="0" w:color="auto"/>
              <w:left w:val="single" w:sz="4" w:space="0" w:color="auto"/>
              <w:bottom w:val="single" w:sz="4" w:space="0" w:color="auto"/>
              <w:right w:val="single" w:sz="4" w:space="0" w:color="auto"/>
            </w:tcBorders>
          </w:tcPr>
          <w:p w14:paraId="70B36EAE" w14:textId="77777777" w:rsidR="008B7729" w:rsidRDefault="008B7729">
            <w:pPr>
              <w:spacing w:before="60" w:afterLines="60" w:after="144"/>
            </w:pPr>
          </w:p>
        </w:tc>
        <w:tc>
          <w:tcPr>
            <w:tcW w:w="3266" w:type="dxa"/>
            <w:tcBorders>
              <w:top w:val="single" w:sz="4" w:space="0" w:color="auto"/>
              <w:left w:val="single" w:sz="4" w:space="0" w:color="auto"/>
              <w:bottom w:val="single" w:sz="4" w:space="0" w:color="auto"/>
              <w:right w:val="single" w:sz="4" w:space="0" w:color="auto"/>
            </w:tcBorders>
          </w:tcPr>
          <w:p w14:paraId="2EA9F3E9" w14:textId="77777777" w:rsidR="008B7729" w:rsidRDefault="008B7729">
            <w:pPr>
              <w:rPr>
                <w:sz w:val="20"/>
              </w:rPr>
            </w:pPr>
          </w:p>
        </w:tc>
      </w:tr>
      <w:tr w:rsidR="008B7729" w14:paraId="1141577C" w14:textId="77777777" w:rsidTr="008B7729">
        <w:tc>
          <w:tcPr>
            <w:tcW w:w="3265" w:type="dxa"/>
            <w:tcBorders>
              <w:top w:val="single" w:sz="4" w:space="0" w:color="auto"/>
              <w:left w:val="single" w:sz="4" w:space="0" w:color="auto"/>
              <w:bottom w:val="single" w:sz="4" w:space="0" w:color="auto"/>
              <w:right w:val="single" w:sz="4" w:space="0" w:color="auto"/>
            </w:tcBorders>
            <w:hideMark/>
          </w:tcPr>
          <w:p w14:paraId="796E7C7A" w14:textId="77777777" w:rsidR="008B7729" w:rsidRDefault="008B7729" w:rsidP="008B7729">
            <w:bookmarkStart w:id="56" w:name="_Toc517948065"/>
            <w:r>
              <w:t>Would you be like to be involved in contributing / producing / reviewing the effectiveness of the Youth Justice Delivery Plan or future Youth Justice Plans?</w:t>
            </w:r>
            <w:bookmarkEnd w:id="56"/>
          </w:p>
        </w:tc>
        <w:tc>
          <w:tcPr>
            <w:tcW w:w="3266" w:type="dxa"/>
            <w:tcBorders>
              <w:top w:val="single" w:sz="4" w:space="0" w:color="auto"/>
              <w:left w:val="single" w:sz="4" w:space="0" w:color="auto"/>
              <w:bottom w:val="single" w:sz="4" w:space="0" w:color="auto"/>
              <w:right w:val="single" w:sz="4" w:space="0" w:color="auto"/>
            </w:tcBorders>
            <w:hideMark/>
          </w:tcPr>
          <w:p w14:paraId="1EAA507B" w14:textId="77777777" w:rsidR="008B7729" w:rsidRDefault="00A54853">
            <w:pPr>
              <w:spacing w:before="60" w:afterLines="60" w:after="144"/>
            </w:pPr>
            <w:sdt>
              <w:sdtPr>
                <w:id w:val="172163192"/>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Yes</w:t>
            </w:r>
          </w:p>
          <w:p w14:paraId="06DE316A" w14:textId="77777777" w:rsidR="008B7729" w:rsidRDefault="00A54853">
            <w:pPr>
              <w:spacing w:before="60" w:afterLines="60" w:after="144"/>
            </w:pPr>
            <w:sdt>
              <w:sdtPr>
                <w:id w:val="690185249"/>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No</w:t>
            </w:r>
          </w:p>
          <w:p w14:paraId="151A61DD" w14:textId="77777777" w:rsidR="008B7729" w:rsidRDefault="00A54853">
            <w:pPr>
              <w:spacing w:before="60" w:afterLines="60" w:after="144"/>
            </w:pPr>
            <w:sdt>
              <w:sdtPr>
                <w:id w:val="-1023018118"/>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Maybe: I’d like to be kept informed of developments / opportunities</w:t>
            </w:r>
          </w:p>
        </w:tc>
        <w:tc>
          <w:tcPr>
            <w:tcW w:w="3266" w:type="dxa"/>
            <w:tcBorders>
              <w:top w:val="single" w:sz="4" w:space="0" w:color="auto"/>
              <w:left w:val="single" w:sz="4" w:space="0" w:color="auto"/>
              <w:bottom w:val="single" w:sz="4" w:space="0" w:color="auto"/>
              <w:right w:val="single" w:sz="4" w:space="0" w:color="auto"/>
            </w:tcBorders>
            <w:hideMark/>
          </w:tcPr>
          <w:p w14:paraId="30291129" w14:textId="77777777" w:rsidR="008B7729" w:rsidRDefault="008B7729">
            <w:pPr>
              <w:rPr>
                <w:sz w:val="20"/>
              </w:rPr>
            </w:pPr>
            <w:r>
              <w:rPr>
                <w:sz w:val="20"/>
              </w:rPr>
              <w:t>If you have said “Yes” or “Maybe” please provide an email address we can write to you at regarding this. You can advise us to stop emailing you at any time.</w:t>
            </w:r>
          </w:p>
          <w:p w14:paraId="32841C60" w14:textId="77777777" w:rsidR="008B7729" w:rsidRDefault="008B7729">
            <w:pPr>
              <w:rPr>
                <w:sz w:val="20"/>
              </w:rPr>
            </w:pPr>
            <w:r>
              <w:rPr>
                <w:sz w:val="20"/>
              </w:rPr>
              <w:t xml:space="preserve">email: </w:t>
            </w:r>
          </w:p>
        </w:tc>
      </w:tr>
      <w:tr w:rsidR="008B7729" w14:paraId="4FAF4BAF" w14:textId="77777777" w:rsidTr="008B7729">
        <w:tc>
          <w:tcPr>
            <w:tcW w:w="3265" w:type="dxa"/>
            <w:tcBorders>
              <w:top w:val="single" w:sz="4" w:space="0" w:color="auto"/>
              <w:left w:val="single" w:sz="4" w:space="0" w:color="auto"/>
              <w:bottom w:val="single" w:sz="4" w:space="0" w:color="auto"/>
              <w:right w:val="single" w:sz="4" w:space="0" w:color="auto"/>
            </w:tcBorders>
            <w:hideMark/>
          </w:tcPr>
          <w:p w14:paraId="12C5E3E6" w14:textId="77777777" w:rsidR="008B7729" w:rsidRDefault="008B7729" w:rsidP="008B7729">
            <w:bookmarkStart w:id="57" w:name="_Toc517948066"/>
            <w:r>
              <w:t>How should we publicise opportunities to be involved with co-producing and monitoring the effectiveness of these plans in future?</w:t>
            </w:r>
            <w:bookmarkEnd w:id="57"/>
          </w:p>
        </w:tc>
        <w:tc>
          <w:tcPr>
            <w:tcW w:w="3266" w:type="dxa"/>
            <w:tcBorders>
              <w:top w:val="single" w:sz="4" w:space="0" w:color="auto"/>
              <w:left w:val="single" w:sz="4" w:space="0" w:color="auto"/>
              <w:bottom w:val="single" w:sz="4" w:space="0" w:color="auto"/>
              <w:right w:val="single" w:sz="4" w:space="0" w:color="auto"/>
            </w:tcBorders>
            <w:hideMark/>
          </w:tcPr>
          <w:p w14:paraId="4CC4BCB4" w14:textId="77777777" w:rsidR="008B7729" w:rsidRDefault="00A54853">
            <w:pPr>
              <w:spacing w:before="60" w:after="60"/>
            </w:pPr>
            <w:sdt>
              <w:sdtPr>
                <w:id w:val="-882644541"/>
                <w14:checkbox>
                  <w14:checked w14:val="0"/>
                  <w14:checkedState w14:val="2612" w14:font="MS Gothic"/>
                  <w14:uncheckedState w14:val="2610" w14:font="MS Gothic"/>
                </w14:checkbox>
              </w:sdtPr>
              <w:sdtEndPr/>
              <w:sdtContent>
                <w:r w:rsidR="008B7729">
                  <w:rPr>
                    <w:rFonts w:ascii="MS Gothic" w:eastAsia="MS Gothic" w:hint="eastAsia"/>
                  </w:rPr>
                  <w:t>☐</w:t>
                </w:r>
              </w:sdtContent>
            </w:sdt>
            <w:r w:rsidR="008B7729">
              <w:t xml:space="preserve"> Email </w:t>
            </w:r>
          </w:p>
          <w:p w14:paraId="3288308A" w14:textId="77777777" w:rsidR="008B7729" w:rsidRDefault="00A54853">
            <w:pPr>
              <w:spacing w:before="60" w:after="60"/>
            </w:pPr>
            <w:sdt>
              <w:sdtPr>
                <w:id w:val="-2082130814"/>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Website</w:t>
            </w:r>
          </w:p>
          <w:p w14:paraId="2DBAEE3C" w14:textId="77777777" w:rsidR="008B7729" w:rsidRDefault="00A54853">
            <w:pPr>
              <w:spacing w:before="60" w:after="60"/>
            </w:pPr>
            <w:sdt>
              <w:sdtPr>
                <w:id w:val="-301619959"/>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Facebook</w:t>
            </w:r>
          </w:p>
          <w:p w14:paraId="77522DF0" w14:textId="77777777" w:rsidR="008B7729" w:rsidRDefault="00A54853">
            <w:pPr>
              <w:spacing w:before="60" w:after="60"/>
            </w:pPr>
            <w:sdt>
              <w:sdtPr>
                <w:id w:val="691496695"/>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Twitter</w:t>
            </w:r>
          </w:p>
          <w:p w14:paraId="26B94E98" w14:textId="77777777" w:rsidR="008B7729" w:rsidRDefault="00A54853">
            <w:pPr>
              <w:spacing w:before="60" w:after="60"/>
            </w:pPr>
            <w:sdt>
              <w:sdtPr>
                <w:id w:val="1671528995"/>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WhatsApp Group</w:t>
            </w:r>
          </w:p>
          <w:p w14:paraId="2E08E12E" w14:textId="77777777" w:rsidR="008B7729" w:rsidRDefault="00A54853">
            <w:pPr>
              <w:spacing w:before="60" w:after="60"/>
            </w:pPr>
            <w:sdt>
              <w:sdtPr>
                <w:id w:val="999774782"/>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Other: please specify</w:t>
            </w:r>
          </w:p>
        </w:tc>
        <w:tc>
          <w:tcPr>
            <w:tcW w:w="3266" w:type="dxa"/>
            <w:tcBorders>
              <w:top w:val="single" w:sz="4" w:space="0" w:color="auto"/>
              <w:left w:val="single" w:sz="4" w:space="0" w:color="auto"/>
              <w:bottom w:val="single" w:sz="4" w:space="0" w:color="auto"/>
              <w:right w:val="single" w:sz="4" w:space="0" w:color="auto"/>
            </w:tcBorders>
            <w:hideMark/>
          </w:tcPr>
          <w:p w14:paraId="25B371E3" w14:textId="77777777" w:rsidR="008B7729" w:rsidRDefault="008B7729">
            <w:pPr>
              <w:rPr>
                <w:sz w:val="20"/>
              </w:rPr>
            </w:pPr>
            <w:r>
              <w:rPr>
                <w:sz w:val="20"/>
              </w:rPr>
              <w:t>Please tick as many as you wish.</w:t>
            </w:r>
          </w:p>
          <w:p w14:paraId="7024D293" w14:textId="77777777" w:rsidR="008B7729" w:rsidRDefault="008B7729">
            <w:pPr>
              <w:rPr>
                <w:sz w:val="20"/>
              </w:rPr>
            </w:pPr>
            <w:r>
              <w:rPr>
                <w:sz w:val="20"/>
              </w:rPr>
              <w:t xml:space="preserve">If you ticked other, please specify here </w:t>
            </w:r>
          </w:p>
        </w:tc>
      </w:tr>
    </w:tbl>
    <w:p w14:paraId="12F76333" w14:textId="77777777" w:rsidR="008B7729" w:rsidRDefault="008B7729" w:rsidP="008B7729">
      <w:pPr>
        <w:pStyle w:val="Heading2"/>
      </w:pPr>
    </w:p>
    <w:p w14:paraId="37A56136" w14:textId="77777777" w:rsidR="008B7729" w:rsidRDefault="008B7729" w:rsidP="008B7729">
      <w:pPr>
        <w:jc w:val="center"/>
        <w:rPr>
          <w:b/>
          <w:sz w:val="32"/>
        </w:rPr>
      </w:pPr>
      <w:r>
        <w:rPr>
          <w:b/>
          <w:sz w:val="32"/>
        </w:rPr>
        <w:t>Thank you</w:t>
      </w:r>
    </w:p>
    <w:p w14:paraId="545FA42E" w14:textId="77777777" w:rsidR="008B7729" w:rsidRDefault="008B7729" w:rsidP="008B7729">
      <w:pPr>
        <w:rPr>
          <w:rFonts w:eastAsia="Times New Roman"/>
          <w:color w:val="000000"/>
          <w:sz w:val="22"/>
          <w:szCs w:val="22"/>
        </w:rPr>
      </w:pPr>
    </w:p>
    <w:p w14:paraId="176570BE" w14:textId="77777777" w:rsidR="004F1E03" w:rsidRPr="00A85C6C" w:rsidRDefault="004F1E03" w:rsidP="004F1E03"/>
    <w:sectPr w:rsidR="004F1E03" w:rsidRPr="00A85C6C" w:rsidSect="00F748D9">
      <w:headerReference w:type="first" r:id="rId54"/>
      <w:pgSz w:w="11906" w:h="16838" w:code="9"/>
      <w:pgMar w:top="992" w:right="1134" w:bottom="992" w:left="1191" w:header="709" w:footer="37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469A9" w14:textId="77777777" w:rsidR="00AA21CD" w:rsidRDefault="00AA21CD" w:rsidP="00793023">
      <w:r>
        <w:separator/>
      </w:r>
    </w:p>
  </w:endnote>
  <w:endnote w:type="continuationSeparator" w:id="0">
    <w:p w14:paraId="20D3DFFE" w14:textId="77777777" w:rsidR="00AA21CD" w:rsidRDefault="00AA21CD" w:rsidP="00793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0204A" w14:textId="77777777" w:rsidR="00AA21CD" w:rsidRDefault="00A54853">
    <w:pPr>
      <w:pStyle w:val="Footer"/>
      <w:pBdr>
        <w:top w:val="single" w:sz="4" w:space="1" w:color="D9D9D9" w:themeColor="background1" w:themeShade="D9"/>
      </w:pBdr>
      <w:rPr>
        <w:b/>
        <w:bCs/>
      </w:rPr>
    </w:pPr>
    <w:sdt>
      <w:sdtPr>
        <w:id w:val="-2013826576"/>
        <w:docPartObj>
          <w:docPartGallery w:val="Page Numbers (Bottom of Page)"/>
          <w:docPartUnique/>
        </w:docPartObj>
      </w:sdtPr>
      <w:sdtEndPr>
        <w:rPr>
          <w:color w:val="808080" w:themeColor="background1" w:themeShade="80"/>
          <w:spacing w:val="60"/>
        </w:rPr>
      </w:sdtEndPr>
      <w:sdtContent>
        <w:r w:rsidR="00AA21CD">
          <w:fldChar w:fldCharType="begin"/>
        </w:r>
        <w:r w:rsidR="00AA21CD">
          <w:instrText xml:space="preserve"> PAGE   \* MERGEFORMAT </w:instrText>
        </w:r>
        <w:r w:rsidR="00AA21CD">
          <w:fldChar w:fldCharType="separate"/>
        </w:r>
        <w:r w:rsidRPr="00A54853">
          <w:rPr>
            <w:b/>
            <w:bCs/>
            <w:noProof/>
          </w:rPr>
          <w:t>61</w:t>
        </w:r>
        <w:r w:rsidR="00AA21CD">
          <w:rPr>
            <w:b/>
            <w:bCs/>
            <w:noProof/>
          </w:rPr>
          <w:fldChar w:fldCharType="end"/>
        </w:r>
        <w:r w:rsidR="00AA21CD">
          <w:rPr>
            <w:b/>
            <w:bCs/>
          </w:rPr>
          <w:t xml:space="preserve"> | </w:t>
        </w:r>
        <w:r w:rsidR="00AA21CD">
          <w:rPr>
            <w:color w:val="808080" w:themeColor="background1" w:themeShade="80"/>
            <w:spacing w:val="60"/>
          </w:rPr>
          <w:t>Page</w:t>
        </w:r>
        <w:r w:rsidR="00AA21CD">
          <w:rPr>
            <w:color w:val="808080" w:themeColor="background1" w:themeShade="80"/>
            <w:spacing w:val="60"/>
          </w:rPr>
          <w:tab/>
        </w:r>
        <w:r w:rsidR="00AA21CD">
          <w:rPr>
            <w:color w:val="808080" w:themeColor="background1" w:themeShade="80"/>
            <w:spacing w:val="60"/>
          </w:rPr>
          <w:tab/>
        </w:r>
        <w:r w:rsidR="00AA21CD" w:rsidRPr="00EE3E79">
          <w:rPr>
            <w:color w:val="808080" w:themeColor="background1" w:themeShade="80"/>
            <w:spacing w:val="20"/>
          </w:rPr>
          <w:t xml:space="preserve">Harrow </w:t>
        </w:r>
        <w:r w:rsidR="00AA21CD" w:rsidRPr="00EE3E79">
          <w:rPr>
            <w:noProof/>
            <w:color w:val="808080" w:themeColor="background1" w:themeShade="80"/>
            <w:spacing w:val="20"/>
          </w:rPr>
          <w:t>YJ</w:t>
        </w:r>
        <w:r w:rsidR="00AA21CD" w:rsidRPr="00EE3E79">
          <w:rPr>
            <w:color w:val="808080" w:themeColor="background1" w:themeShade="80"/>
            <w:spacing w:val="20"/>
          </w:rPr>
          <w:t xml:space="preserve"> Plan 2018/19</w:t>
        </w:r>
      </w:sdtContent>
    </w:sdt>
    <w:r w:rsidR="00AA21CD">
      <w:rPr>
        <w:color w:val="808080" w:themeColor="background1" w:themeShade="80"/>
        <w:spacing w:val="60"/>
      </w:rPr>
      <w:tab/>
    </w:r>
  </w:p>
  <w:p w14:paraId="0260204B" w14:textId="77777777" w:rsidR="00AA21CD" w:rsidRDefault="00AA2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E078AA" w14:textId="77777777" w:rsidR="00AA21CD" w:rsidRDefault="00AA21CD" w:rsidP="00793023">
      <w:r>
        <w:separator/>
      </w:r>
    </w:p>
  </w:footnote>
  <w:footnote w:type="continuationSeparator" w:id="0">
    <w:p w14:paraId="24752994" w14:textId="77777777" w:rsidR="00AA21CD" w:rsidRDefault="00AA21CD" w:rsidP="007930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297072"/>
      <w:docPartObj>
        <w:docPartGallery w:val="Watermarks"/>
        <w:docPartUnique/>
      </w:docPartObj>
    </w:sdtPr>
    <w:sdtEndPr/>
    <w:sdtContent>
      <w:p w14:paraId="02602048" w14:textId="77777777" w:rsidR="00AA21CD" w:rsidRDefault="00A54853">
        <w:pPr>
          <w:pStyle w:val="Header"/>
        </w:pPr>
        <w:r>
          <w:rPr>
            <w:noProof/>
            <w:lang w:val="en-US" w:eastAsia="zh-TW"/>
          </w:rPr>
          <w:pict w14:anchorId="02602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0204C" w14:textId="35865BE1" w:rsidR="00AA21CD" w:rsidRPr="00A54853" w:rsidRDefault="00AA21CD" w:rsidP="00793023">
    <w:pPr>
      <w:pStyle w:val="Header"/>
      <w:rPr>
        <w:color w:val="FFFFFF" w:themeColor="background1"/>
      </w:rPr>
    </w:pPr>
    <w:r w:rsidRPr="00A54853">
      <w:rPr>
        <w:noProof/>
        <w:color w:val="FFFFFF" w:themeColor="background1"/>
      </w:rPr>
      <w:drawing>
        <wp:anchor distT="0" distB="0" distL="114300" distR="114300" simplePos="0" relativeHeight="251657216" behindDoc="1" locked="0" layoutInCell="1" allowOverlap="1" wp14:anchorId="02602050" wp14:editId="02602051">
          <wp:simplePos x="0" y="0"/>
          <wp:positionH relativeFrom="column">
            <wp:posOffset>-758987</wp:posOffset>
          </wp:positionH>
          <wp:positionV relativeFrom="paragraph">
            <wp:posOffset>-450215</wp:posOffset>
          </wp:positionV>
          <wp:extent cx="7564581" cy="1330036"/>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581" cy="1330036"/>
                  </a:xfrm>
                  <a:prstGeom prst="rect">
                    <a:avLst/>
                  </a:prstGeom>
                  <a:noFill/>
                  <a:ln>
                    <a:noFill/>
                  </a:ln>
                </pic:spPr>
              </pic:pic>
            </a:graphicData>
          </a:graphic>
          <wp14:sizeRelH relativeFrom="page">
            <wp14:pctWidth>0</wp14:pctWidth>
          </wp14:sizeRelH>
          <wp14:sizeRelV relativeFrom="page">
            <wp14:pctHeight>0</wp14:pctHeight>
          </wp14:sizeRelV>
        </wp:anchor>
      </w:drawing>
    </w:r>
    <w:r w:rsidR="00A54853" w:rsidRPr="00A54853">
      <w:rPr>
        <w:color w:val="FFFFFF" w:themeColor="background1"/>
      </w:rPr>
      <w:t>APPENDIX 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0204E" w14:textId="77777777" w:rsidR="00AA21CD" w:rsidRDefault="00AA21CD" w:rsidP="007930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4631"/>
    <w:multiLevelType w:val="hybridMultilevel"/>
    <w:tmpl w:val="FC086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BE0493D"/>
    <w:multiLevelType w:val="hybridMultilevel"/>
    <w:tmpl w:val="D0EC7ECA"/>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
    <w:nsid w:val="0CD911A6"/>
    <w:multiLevelType w:val="hybridMultilevel"/>
    <w:tmpl w:val="9444756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nsid w:val="0E99332A"/>
    <w:multiLevelType w:val="hybridMultilevel"/>
    <w:tmpl w:val="A8C62A78"/>
    <w:lvl w:ilvl="0" w:tplc="35C40A8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496145"/>
    <w:multiLevelType w:val="hybridMultilevel"/>
    <w:tmpl w:val="9E8E2B1E"/>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5">
    <w:nsid w:val="14B80AFF"/>
    <w:multiLevelType w:val="hybridMultilevel"/>
    <w:tmpl w:val="2F9CE2B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6">
    <w:nsid w:val="181E68BD"/>
    <w:multiLevelType w:val="hybridMultilevel"/>
    <w:tmpl w:val="D954E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B251FAB"/>
    <w:multiLevelType w:val="hybridMultilevel"/>
    <w:tmpl w:val="FCB098DA"/>
    <w:lvl w:ilvl="0" w:tplc="B714F868">
      <w:numFmt w:val="bullet"/>
      <w:lvlText w:val="•"/>
      <w:lvlJc w:val="left"/>
      <w:pPr>
        <w:ind w:left="1080" w:hanging="720"/>
      </w:pPr>
      <w:rPr>
        <w:rFonts w:ascii="Arial" w:eastAsia="Calibri" w:hAnsi="Arial" w:cs="Arial" w:hint="default"/>
      </w:rPr>
    </w:lvl>
    <w:lvl w:ilvl="1" w:tplc="6A604932">
      <w:numFmt w:val="bullet"/>
      <w:lvlText w:val=""/>
      <w:lvlJc w:val="left"/>
      <w:pPr>
        <w:ind w:left="1800" w:hanging="720"/>
      </w:pPr>
      <w:rPr>
        <w:rFonts w:ascii="Symbol" w:eastAsia="Calibr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4C7BA1"/>
    <w:multiLevelType w:val="hybridMultilevel"/>
    <w:tmpl w:val="880241CC"/>
    <w:lvl w:ilvl="0" w:tplc="08090001">
      <w:start w:val="1"/>
      <w:numFmt w:val="bullet"/>
      <w:lvlText w:val=""/>
      <w:lvlJc w:val="left"/>
      <w:pPr>
        <w:ind w:left="753" w:hanging="360"/>
      </w:pPr>
      <w:rPr>
        <w:rFonts w:ascii="Symbol" w:hAnsi="Symbol" w:hint="default"/>
      </w:rPr>
    </w:lvl>
    <w:lvl w:ilvl="1" w:tplc="08090003">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9">
    <w:nsid w:val="22FE2750"/>
    <w:multiLevelType w:val="hybridMultilevel"/>
    <w:tmpl w:val="B8365D94"/>
    <w:lvl w:ilvl="0" w:tplc="B714F868">
      <w:numFmt w:val="bullet"/>
      <w:lvlText w:val="•"/>
      <w:lvlJc w:val="left"/>
      <w:pPr>
        <w:ind w:left="1222" w:hanging="720"/>
      </w:pPr>
      <w:rPr>
        <w:rFonts w:ascii="Arial" w:eastAsia="Calibr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nsid w:val="23D5606E"/>
    <w:multiLevelType w:val="hybridMultilevel"/>
    <w:tmpl w:val="45EE0BD2"/>
    <w:lvl w:ilvl="0" w:tplc="35C40A84">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4406A81"/>
    <w:multiLevelType w:val="hybridMultilevel"/>
    <w:tmpl w:val="558AE45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2">
    <w:nsid w:val="274A6CB9"/>
    <w:multiLevelType w:val="hybridMultilevel"/>
    <w:tmpl w:val="98DA90CC"/>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13">
    <w:nsid w:val="2D8D482A"/>
    <w:multiLevelType w:val="hybridMultilevel"/>
    <w:tmpl w:val="846A509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4">
    <w:nsid w:val="309B6A13"/>
    <w:multiLevelType w:val="hybridMultilevel"/>
    <w:tmpl w:val="76FAC2E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5">
    <w:nsid w:val="33BA2029"/>
    <w:multiLevelType w:val="hybridMultilevel"/>
    <w:tmpl w:val="1BB8A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D95498"/>
    <w:multiLevelType w:val="hybridMultilevel"/>
    <w:tmpl w:val="2510549E"/>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7">
    <w:nsid w:val="37A61521"/>
    <w:multiLevelType w:val="hybridMultilevel"/>
    <w:tmpl w:val="40183864"/>
    <w:lvl w:ilvl="0" w:tplc="08090001">
      <w:start w:val="1"/>
      <w:numFmt w:val="bullet"/>
      <w:lvlText w:val=""/>
      <w:lvlJc w:val="left"/>
      <w:pPr>
        <w:ind w:left="393" w:hanging="360"/>
      </w:pPr>
      <w:rPr>
        <w:rFonts w:ascii="Symbol" w:hAnsi="Symbol" w:hint="default"/>
      </w:rPr>
    </w:lvl>
    <w:lvl w:ilvl="1" w:tplc="08090003">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18">
    <w:nsid w:val="392A4A12"/>
    <w:multiLevelType w:val="hybridMultilevel"/>
    <w:tmpl w:val="D03C4E5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575F6C"/>
    <w:multiLevelType w:val="hybridMultilevel"/>
    <w:tmpl w:val="0A14E05C"/>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0">
    <w:nsid w:val="4B3B505C"/>
    <w:multiLevelType w:val="hybridMultilevel"/>
    <w:tmpl w:val="3326AC66"/>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1">
    <w:nsid w:val="555E4643"/>
    <w:multiLevelType w:val="hybridMultilevel"/>
    <w:tmpl w:val="8870CBC0"/>
    <w:lvl w:ilvl="0" w:tplc="13DC2958">
      <w:numFmt w:val="bullet"/>
      <w:lvlText w:val="•"/>
      <w:lvlJc w:val="left"/>
      <w:pPr>
        <w:ind w:left="727" w:hanging="585"/>
      </w:pPr>
      <w:rPr>
        <w:rFonts w:ascii="Calibri" w:eastAsia="Calibri" w:hAnsi="Calibri" w:cs="Calibr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nsid w:val="57576EE3"/>
    <w:multiLevelType w:val="hybridMultilevel"/>
    <w:tmpl w:val="8C02D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83B2A6D"/>
    <w:multiLevelType w:val="hybridMultilevel"/>
    <w:tmpl w:val="C0F88864"/>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4">
    <w:nsid w:val="5B1C1D3A"/>
    <w:multiLevelType w:val="hybridMultilevel"/>
    <w:tmpl w:val="E69A4894"/>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5">
    <w:nsid w:val="61C34C1A"/>
    <w:multiLevelType w:val="hybridMultilevel"/>
    <w:tmpl w:val="78049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3B85268"/>
    <w:multiLevelType w:val="hybridMultilevel"/>
    <w:tmpl w:val="68B44A3A"/>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7">
    <w:nsid w:val="646F4CE8"/>
    <w:multiLevelType w:val="hybridMultilevel"/>
    <w:tmpl w:val="5A1A33C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8">
    <w:nsid w:val="67377917"/>
    <w:multiLevelType w:val="hybridMultilevel"/>
    <w:tmpl w:val="C31EDD32"/>
    <w:lvl w:ilvl="0" w:tplc="4776007A">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6852726A"/>
    <w:multiLevelType w:val="hybridMultilevel"/>
    <w:tmpl w:val="3EC44D10"/>
    <w:lvl w:ilvl="0" w:tplc="35C40A8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6BC357AB"/>
    <w:multiLevelType w:val="hybridMultilevel"/>
    <w:tmpl w:val="F3C6B9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6E1D24C0"/>
    <w:multiLevelType w:val="hybridMultilevel"/>
    <w:tmpl w:val="11904720"/>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32">
    <w:nsid w:val="72027615"/>
    <w:multiLevelType w:val="hybridMultilevel"/>
    <w:tmpl w:val="B0EA96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CE4F56"/>
    <w:multiLevelType w:val="hybridMultilevel"/>
    <w:tmpl w:val="9A764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5"/>
  </w:num>
  <w:num w:numId="3">
    <w:abstractNumId w:val="30"/>
  </w:num>
  <w:num w:numId="4">
    <w:abstractNumId w:val="0"/>
  </w:num>
  <w:num w:numId="5">
    <w:abstractNumId w:val="18"/>
  </w:num>
  <w:num w:numId="6">
    <w:abstractNumId w:val="32"/>
  </w:num>
  <w:num w:numId="7">
    <w:abstractNumId w:val="6"/>
  </w:num>
  <w:num w:numId="8">
    <w:abstractNumId w:val="5"/>
  </w:num>
  <w:num w:numId="9">
    <w:abstractNumId w:val="8"/>
  </w:num>
  <w:num w:numId="10">
    <w:abstractNumId w:val="23"/>
  </w:num>
  <w:num w:numId="11">
    <w:abstractNumId w:val="13"/>
  </w:num>
  <w:num w:numId="12">
    <w:abstractNumId w:val="12"/>
  </w:num>
  <w:num w:numId="13">
    <w:abstractNumId w:val="24"/>
  </w:num>
  <w:num w:numId="14">
    <w:abstractNumId w:val="4"/>
  </w:num>
  <w:num w:numId="15">
    <w:abstractNumId w:val="27"/>
  </w:num>
  <w:num w:numId="16">
    <w:abstractNumId w:val="14"/>
  </w:num>
  <w:num w:numId="17">
    <w:abstractNumId w:val="20"/>
  </w:num>
  <w:num w:numId="18">
    <w:abstractNumId w:val="31"/>
  </w:num>
  <w:num w:numId="19">
    <w:abstractNumId w:val="1"/>
  </w:num>
  <w:num w:numId="20">
    <w:abstractNumId w:val="16"/>
  </w:num>
  <w:num w:numId="21">
    <w:abstractNumId w:val="11"/>
  </w:num>
  <w:num w:numId="22">
    <w:abstractNumId w:val="26"/>
  </w:num>
  <w:num w:numId="23">
    <w:abstractNumId w:val="19"/>
  </w:num>
  <w:num w:numId="24">
    <w:abstractNumId w:val="17"/>
  </w:num>
  <w:num w:numId="25">
    <w:abstractNumId w:val="33"/>
  </w:num>
  <w:num w:numId="26">
    <w:abstractNumId w:val="3"/>
  </w:num>
  <w:num w:numId="27">
    <w:abstractNumId w:val="29"/>
  </w:num>
  <w:num w:numId="28">
    <w:abstractNumId w:val="10"/>
  </w:num>
  <w:num w:numId="29">
    <w:abstractNumId w:val="22"/>
  </w:num>
  <w:num w:numId="30">
    <w:abstractNumId w:val="15"/>
  </w:num>
  <w:num w:numId="31">
    <w:abstractNumId w:val="7"/>
  </w:num>
  <w:num w:numId="32">
    <w:abstractNumId w:val="9"/>
  </w:num>
  <w:num w:numId="33">
    <w:abstractNumId w:val="2"/>
  </w:num>
  <w:num w:numId="34">
    <w:abstractNumId w:val="21"/>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9AD"/>
    <w:rsid w:val="00002F3B"/>
    <w:rsid w:val="0001045C"/>
    <w:rsid w:val="00021EE2"/>
    <w:rsid w:val="00031DB6"/>
    <w:rsid w:val="000332E4"/>
    <w:rsid w:val="00036886"/>
    <w:rsid w:val="00056692"/>
    <w:rsid w:val="00057AF2"/>
    <w:rsid w:val="0009662F"/>
    <w:rsid w:val="000B0CA8"/>
    <w:rsid w:val="000F6642"/>
    <w:rsid w:val="00106C04"/>
    <w:rsid w:val="001117B2"/>
    <w:rsid w:val="00113525"/>
    <w:rsid w:val="0014612A"/>
    <w:rsid w:val="00164104"/>
    <w:rsid w:val="00196DFD"/>
    <w:rsid w:val="00197708"/>
    <w:rsid w:val="001C1B0C"/>
    <w:rsid w:val="001D52F6"/>
    <w:rsid w:val="001E1A6B"/>
    <w:rsid w:val="001F7276"/>
    <w:rsid w:val="00244ACE"/>
    <w:rsid w:val="0025294C"/>
    <w:rsid w:val="00267155"/>
    <w:rsid w:val="002832E8"/>
    <w:rsid w:val="002952F9"/>
    <w:rsid w:val="00295AEF"/>
    <w:rsid w:val="0029686B"/>
    <w:rsid w:val="002B4165"/>
    <w:rsid w:val="002C4869"/>
    <w:rsid w:val="002C628C"/>
    <w:rsid w:val="002F7163"/>
    <w:rsid w:val="002F7B8E"/>
    <w:rsid w:val="002F7C10"/>
    <w:rsid w:val="0031544D"/>
    <w:rsid w:val="00364CB8"/>
    <w:rsid w:val="00377F13"/>
    <w:rsid w:val="003A584C"/>
    <w:rsid w:val="003A78D9"/>
    <w:rsid w:val="003B679F"/>
    <w:rsid w:val="003D15EF"/>
    <w:rsid w:val="003D668C"/>
    <w:rsid w:val="00413B79"/>
    <w:rsid w:val="00415BBF"/>
    <w:rsid w:val="00436B09"/>
    <w:rsid w:val="00442531"/>
    <w:rsid w:val="00443301"/>
    <w:rsid w:val="00444578"/>
    <w:rsid w:val="00452A51"/>
    <w:rsid w:val="0045527A"/>
    <w:rsid w:val="00467D3D"/>
    <w:rsid w:val="00471D9C"/>
    <w:rsid w:val="00486665"/>
    <w:rsid w:val="004867E8"/>
    <w:rsid w:val="004A0EE0"/>
    <w:rsid w:val="004A3129"/>
    <w:rsid w:val="004A7619"/>
    <w:rsid w:val="004B5CB3"/>
    <w:rsid w:val="004C0C71"/>
    <w:rsid w:val="004D119E"/>
    <w:rsid w:val="004F07AE"/>
    <w:rsid w:val="004F1E03"/>
    <w:rsid w:val="004F4C63"/>
    <w:rsid w:val="00515871"/>
    <w:rsid w:val="00526445"/>
    <w:rsid w:val="00531767"/>
    <w:rsid w:val="005341B5"/>
    <w:rsid w:val="00547606"/>
    <w:rsid w:val="00566FB4"/>
    <w:rsid w:val="00582666"/>
    <w:rsid w:val="005B1C99"/>
    <w:rsid w:val="005C5EE3"/>
    <w:rsid w:val="005D3D80"/>
    <w:rsid w:val="00607DD8"/>
    <w:rsid w:val="0061281F"/>
    <w:rsid w:val="0063376C"/>
    <w:rsid w:val="0066326A"/>
    <w:rsid w:val="0066694A"/>
    <w:rsid w:val="00677F3F"/>
    <w:rsid w:val="00694950"/>
    <w:rsid w:val="006A2A9B"/>
    <w:rsid w:val="006B145C"/>
    <w:rsid w:val="006B18CF"/>
    <w:rsid w:val="006C7711"/>
    <w:rsid w:val="006C7790"/>
    <w:rsid w:val="00700628"/>
    <w:rsid w:val="00703AEC"/>
    <w:rsid w:val="0070466B"/>
    <w:rsid w:val="007104A0"/>
    <w:rsid w:val="0072176F"/>
    <w:rsid w:val="00721A29"/>
    <w:rsid w:val="00727CAE"/>
    <w:rsid w:val="007323D0"/>
    <w:rsid w:val="00735DAA"/>
    <w:rsid w:val="00751E8A"/>
    <w:rsid w:val="0075684D"/>
    <w:rsid w:val="00765DD4"/>
    <w:rsid w:val="00770623"/>
    <w:rsid w:val="00782112"/>
    <w:rsid w:val="00784A06"/>
    <w:rsid w:val="00784BD7"/>
    <w:rsid w:val="007916E9"/>
    <w:rsid w:val="00791987"/>
    <w:rsid w:val="00792841"/>
    <w:rsid w:val="00793023"/>
    <w:rsid w:val="00794315"/>
    <w:rsid w:val="007B39AD"/>
    <w:rsid w:val="007B49B0"/>
    <w:rsid w:val="007B7BAC"/>
    <w:rsid w:val="007C0491"/>
    <w:rsid w:val="007C678E"/>
    <w:rsid w:val="007E5DC6"/>
    <w:rsid w:val="008020DF"/>
    <w:rsid w:val="008110AB"/>
    <w:rsid w:val="00851C0F"/>
    <w:rsid w:val="00870FD6"/>
    <w:rsid w:val="0089381B"/>
    <w:rsid w:val="008A64F6"/>
    <w:rsid w:val="008B215B"/>
    <w:rsid w:val="008B7729"/>
    <w:rsid w:val="008F611B"/>
    <w:rsid w:val="00901475"/>
    <w:rsid w:val="00916207"/>
    <w:rsid w:val="00934C9D"/>
    <w:rsid w:val="009456C1"/>
    <w:rsid w:val="00951ABA"/>
    <w:rsid w:val="00971DE3"/>
    <w:rsid w:val="00991B18"/>
    <w:rsid w:val="009A3571"/>
    <w:rsid w:val="009A5FB1"/>
    <w:rsid w:val="009B6FC6"/>
    <w:rsid w:val="009D5685"/>
    <w:rsid w:val="009F4AA6"/>
    <w:rsid w:val="00A249EB"/>
    <w:rsid w:val="00A2523B"/>
    <w:rsid w:val="00A34B18"/>
    <w:rsid w:val="00A54853"/>
    <w:rsid w:val="00A657BC"/>
    <w:rsid w:val="00A71FCC"/>
    <w:rsid w:val="00A75517"/>
    <w:rsid w:val="00A85C6C"/>
    <w:rsid w:val="00AA21CD"/>
    <w:rsid w:val="00AE5B8B"/>
    <w:rsid w:val="00B35912"/>
    <w:rsid w:val="00B43FF3"/>
    <w:rsid w:val="00B46DC7"/>
    <w:rsid w:val="00BA3225"/>
    <w:rsid w:val="00BB49CC"/>
    <w:rsid w:val="00BE09EF"/>
    <w:rsid w:val="00BF38D5"/>
    <w:rsid w:val="00BF3CFE"/>
    <w:rsid w:val="00BF7E42"/>
    <w:rsid w:val="00C15290"/>
    <w:rsid w:val="00C21AF4"/>
    <w:rsid w:val="00C52EC6"/>
    <w:rsid w:val="00C73CCB"/>
    <w:rsid w:val="00C9693B"/>
    <w:rsid w:val="00CB7152"/>
    <w:rsid w:val="00CF6CD0"/>
    <w:rsid w:val="00D336AF"/>
    <w:rsid w:val="00D41C94"/>
    <w:rsid w:val="00D42B83"/>
    <w:rsid w:val="00D60D33"/>
    <w:rsid w:val="00D968BD"/>
    <w:rsid w:val="00DC0DC5"/>
    <w:rsid w:val="00DC690F"/>
    <w:rsid w:val="00DD4BCD"/>
    <w:rsid w:val="00DF52D3"/>
    <w:rsid w:val="00E20AD9"/>
    <w:rsid w:val="00E81E87"/>
    <w:rsid w:val="00E8417D"/>
    <w:rsid w:val="00EB062E"/>
    <w:rsid w:val="00EC5B7D"/>
    <w:rsid w:val="00ED55EF"/>
    <w:rsid w:val="00EE3E79"/>
    <w:rsid w:val="00EF027E"/>
    <w:rsid w:val="00F02C37"/>
    <w:rsid w:val="00F02E2F"/>
    <w:rsid w:val="00F0489E"/>
    <w:rsid w:val="00F052D2"/>
    <w:rsid w:val="00F23092"/>
    <w:rsid w:val="00F370E6"/>
    <w:rsid w:val="00F73582"/>
    <w:rsid w:val="00F73889"/>
    <w:rsid w:val="00F748D9"/>
    <w:rsid w:val="00FB6CDB"/>
    <w:rsid w:val="00FB7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260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023"/>
    <w:pPr>
      <w:spacing w:after="200" w:line="276" w:lineRule="auto"/>
    </w:pPr>
  </w:style>
  <w:style w:type="paragraph" w:styleId="Heading1">
    <w:name w:val="heading 1"/>
    <w:basedOn w:val="Normal"/>
    <w:next w:val="Normal"/>
    <w:link w:val="Heading1Char"/>
    <w:uiPriority w:val="9"/>
    <w:qFormat/>
    <w:rsid w:val="00443301"/>
    <w:pPr>
      <w:keepNext/>
      <w:keepLines/>
      <w:numPr>
        <w:numId w:val="1"/>
      </w:numPr>
      <w:spacing w:before="480" w:after="240"/>
      <w:outlineLvl w:val="0"/>
    </w:pPr>
    <w:rPr>
      <w:rFonts w:eastAsiaTheme="majorEastAsia"/>
      <w:b/>
      <w:bCs/>
      <w:color w:val="421C5E"/>
      <w:sz w:val="28"/>
      <w:szCs w:val="28"/>
    </w:rPr>
  </w:style>
  <w:style w:type="paragraph" w:styleId="Heading2">
    <w:name w:val="heading 2"/>
    <w:basedOn w:val="Normal"/>
    <w:next w:val="Normal"/>
    <w:link w:val="Heading2Char"/>
    <w:uiPriority w:val="9"/>
    <w:unhideWhenUsed/>
    <w:qFormat/>
    <w:rsid w:val="00267155"/>
    <w:pPr>
      <w:keepNext/>
      <w:keepLines/>
      <w:spacing w:before="60" w:after="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41B5"/>
    <w:pPr>
      <w:keepNext/>
      <w:outlineLvl w:val="2"/>
    </w:pPr>
    <w:rPr>
      <w:rFonts w:eastAsia="Times New Roman"/>
      <w:b/>
      <w:color w:val="66006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9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9AD"/>
    <w:rPr>
      <w:sz w:val="22"/>
      <w:szCs w:val="22"/>
      <w:lang w:eastAsia="en-US"/>
    </w:rPr>
  </w:style>
  <w:style w:type="paragraph" w:styleId="Footer">
    <w:name w:val="footer"/>
    <w:basedOn w:val="Normal"/>
    <w:link w:val="FooterChar"/>
    <w:uiPriority w:val="99"/>
    <w:unhideWhenUsed/>
    <w:rsid w:val="007B39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9AD"/>
    <w:rPr>
      <w:sz w:val="22"/>
      <w:szCs w:val="22"/>
      <w:lang w:eastAsia="en-US"/>
    </w:rPr>
  </w:style>
  <w:style w:type="paragraph" w:styleId="BalloonText">
    <w:name w:val="Balloon Text"/>
    <w:basedOn w:val="Normal"/>
    <w:link w:val="BalloonTextChar"/>
    <w:uiPriority w:val="99"/>
    <w:semiHidden/>
    <w:unhideWhenUsed/>
    <w:rsid w:val="007B3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9AD"/>
    <w:rPr>
      <w:rFonts w:ascii="Tahoma" w:hAnsi="Tahoma" w:cs="Tahoma"/>
      <w:sz w:val="16"/>
      <w:szCs w:val="16"/>
      <w:lang w:eastAsia="en-US"/>
    </w:rPr>
  </w:style>
  <w:style w:type="character" w:customStyle="1" w:styleId="Heading1Char">
    <w:name w:val="Heading 1 Char"/>
    <w:basedOn w:val="DefaultParagraphFont"/>
    <w:link w:val="Heading1"/>
    <w:uiPriority w:val="9"/>
    <w:rsid w:val="00443301"/>
    <w:rPr>
      <w:rFonts w:eastAsiaTheme="majorEastAsia"/>
      <w:b/>
      <w:bCs/>
      <w:color w:val="421C5E"/>
      <w:sz w:val="28"/>
      <w:szCs w:val="28"/>
    </w:rPr>
  </w:style>
  <w:style w:type="paragraph" w:styleId="Title">
    <w:name w:val="Title"/>
    <w:basedOn w:val="Normal"/>
    <w:next w:val="Normal"/>
    <w:link w:val="TitleChar"/>
    <w:uiPriority w:val="10"/>
    <w:qFormat/>
    <w:rsid w:val="00793023"/>
    <w:pPr>
      <w:jc w:val="center"/>
    </w:pPr>
    <w:rPr>
      <w:b/>
      <w:color w:val="421C5E"/>
      <w:sz w:val="48"/>
    </w:rPr>
  </w:style>
  <w:style w:type="character" w:customStyle="1" w:styleId="TitleChar">
    <w:name w:val="Title Char"/>
    <w:basedOn w:val="DefaultParagraphFont"/>
    <w:link w:val="Title"/>
    <w:uiPriority w:val="10"/>
    <w:rsid w:val="00793023"/>
    <w:rPr>
      <w:rFonts w:ascii="Arial" w:hAnsi="Arial" w:cs="Arial"/>
      <w:b/>
      <w:color w:val="421C5E"/>
      <w:sz w:val="48"/>
      <w:szCs w:val="24"/>
      <w:lang w:eastAsia="en-US"/>
    </w:rPr>
  </w:style>
  <w:style w:type="paragraph" w:customStyle="1" w:styleId="ContentHeading">
    <w:name w:val="ContentHeading"/>
    <w:basedOn w:val="Heading1"/>
    <w:autoRedefine/>
    <w:qFormat/>
    <w:rsid w:val="00793023"/>
    <w:pPr>
      <w:numPr>
        <w:numId w:val="0"/>
      </w:numPr>
      <w:ind w:left="360" w:hanging="360"/>
    </w:pPr>
  </w:style>
  <w:style w:type="character" w:customStyle="1" w:styleId="Heading2Char">
    <w:name w:val="Heading 2 Char"/>
    <w:basedOn w:val="DefaultParagraphFont"/>
    <w:link w:val="Heading2"/>
    <w:uiPriority w:val="9"/>
    <w:rsid w:val="0026715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67155"/>
    <w:rPr>
      <w:noProof/>
      <w:color w:val="0000FF" w:themeColor="hyperlink"/>
      <w:u w:val="single"/>
    </w:rPr>
  </w:style>
  <w:style w:type="paragraph" w:styleId="TOC1">
    <w:name w:val="toc 1"/>
    <w:basedOn w:val="Heading1"/>
    <w:next w:val="Normal"/>
    <w:autoRedefine/>
    <w:uiPriority w:val="39"/>
    <w:unhideWhenUsed/>
    <w:rsid w:val="00113525"/>
    <w:pPr>
      <w:numPr>
        <w:numId w:val="0"/>
      </w:numPr>
      <w:tabs>
        <w:tab w:val="left" w:pos="480"/>
        <w:tab w:val="right" w:leader="dot" w:pos="9571"/>
      </w:tabs>
      <w:spacing w:before="240" w:after="100" w:line="240" w:lineRule="auto"/>
    </w:pPr>
  </w:style>
  <w:style w:type="paragraph" w:styleId="TOC2">
    <w:name w:val="toc 2"/>
    <w:basedOn w:val="Heading2"/>
    <w:next w:val="Normal"/>
    <w:autoRedefine/>
    <w:uiPriority w:val="39"/>
    <w:unhideWhenUsed/>
    <w:rsid w:val="005C5EE3"/>
    <w:pPr>
      <w:spacing w:after="100"/>
      <w:ind w:left="238"/>
    </w:pPr>
  </w:style>
  <w:style w:type="paragraph" w:styleId="TOC3">
    <w:name w:val="toc 3"/>
    <w:basedOn w:val="Heading3"/>
    <w:next w:val="Normal"/>
    <w:autoRedefine/>
    <w:uiPriority w:val="39"/>
    <w:unhideWhenUsed/>
    <w:rsid w:val="007323D0"/>
    <w:pPr>
      <w:spacing w:after="100"/>
      <w:ind w:left="480"/>
    </w:pPr>
  </w:style>
  <w:style w:type="character" w:customStyle="1" w:styleId="Heading3Char">
    <w:name w:val="Heading 3 Char"/>
    <w:basedOn w:val="DefaultParagraphFont"/>
    <w:link w:val="Heading3"/>
    <w:uiPriority w:val="9"/>
    <w:rsid w:val="005341B5"/>
    <w:rPr>
      <w:rFonts w:eastAsia="Times New Roman"/>
      <w:b/>
      <w:color w:val="660066"/>
      <w:lang w:val="en-US"/>
    </w:rPr>
  </w:style>
  <w:style w:type="paragraph" w:styleId="TOCHeading">
    <w:name w:val="TOC Heading"/>
    <w:basedOn w:val="Heading1"/>
    <w:next w:val="Normal"/>
    <w:uiPriority w:val="39"/>
    <w:semiHidden/>
    <w:unhideWhenUsed/>
    <w:qFormat/>
    <w:rsid w:val="007323D0"/>
    <w:pPr>
      <w:numPr>
        <w:numId w:val="0"/>
      </w:numPr>
      <w:outlineLvl w:val="9"/>
    </w:pPr>
    <w:rPr>
      <w:rFonts w:asciiTheme="majorHAnsi" w:hAnsiTheme="majorHAnsi" w:cstheme="majorBidi"/>
      <w:color w:val="365F91" w:themeColor="accent1" w:themeShade="BF"/>
      <w:lang w:val="en-US" w:eastAsia="ja-JP"/>
    </w:rPr>
  </w:style>
  <w:style w:type="paragraph" w:styleId="ListParagraph">
    <w:name w:val="List Paragraph"/>
    <w:basedOn w:val="Normal"/>
    <w:uiPriority w:val="34"/>
    <w:qFormat/>
    <w:rsid w:val="0061281F"/>
    <w:pPr>
      <w:ind w:left="720"/>
      <w:contextualSpacing/>
    </w:pPr>
    <w:rPr>
      <w:rFonts w:ascii="Calibri" w:hAnsi="Calibri" w:cs="Times New Roman"/>
      <w:sz w:val="22"/>
      <w:szCs w:val="22"/>
    </w:rPr>
  </w:style>
  <w:style w:type="paragraph" w:customStyle="1" w:styleId="Default">
    <w:name w:val="Default"/>
    <w:rsid w:val="00916207"/>
    <w:pPr>
      <w:autoSpaceDE w:val="0"/>
      <w:autoSpaceDN w:val="0"/>
      <w:adjustRightInd w:val="0"/>
    </w:pPr>
    <w:rPr>
      <w:rFonts w:cs="Calibri"/>
      <w:color w:val="000000"/>
    </w:rPr>
  </w:style>
  <w:style w:type="character" w:styleId="CommentReference">
    <w:name w:val="annotation reference"/>
    <w:basedOn w:val="DefaultParagraphFont"/>
    <w:uiPriority w:val="99"/>
    <w:rsid w:val="00F02C37"/>
    <w:rPr>
      <w:sz w:val="16"/>
      <w:szCs w:val="16"/>
    </w:rPr>
  </w:style>
  <w:style w:type="paragraph" w:styleId="CommentText">
    <w:name w:val="annotation text"/>
    <w:basedOn w:val="Normal"/>
    <w:link w:val="CommentTextChar"/>
    <w:uiPriority w:val="99"/>
    <w:rsid w:val="00F02C37"/>
    <w:pPr>
      <w:spacing w:after="0" w:line="240" w:lineRule="auto"/>
    </w:pPr>
    <w:rPr>
      <w:rFonts w:eastAsia="Times" w:cs="Times New Roman"/>
      <w:sz w:val="20"/>
      <w:szCs w:val="20"/>
      <w:lang w:eastAsia="en-US"/>
    </w:rPr>
  </w:style>
  <w:style w:type="character" w:customStyle="1" w:styleId="CommentTextChar">
    <w:name w:val="Comment Text Char"/>
    <w:basedOn w:val="DefaultParagraphFont"/>
    <w:link w:val="CommentText"/>
    <w:uiPriority w:val="99"/>
    <w:rsid w:val="00F02C37"/>
    <w:rPr>
      <w:rFonts w:eastAsia="Times" w:cs="Times New Roman"/>
      <w:sz w:val="20"/>
      <w:szCs w:val="20"/>
      <w:lang w:eastAsia="en-US"/>
    </w:rPr>
  </w:style>
  <w:style w:type="table" w:styleId="LightList-Accent4">
    <w:name w:val="Light List Accent 4"/>
    <w:basedOn w:val="TableNormal"/>
    <w:uiPriority w:val="61"/>
    <w:rsid w:val="00F02C37"/>
    <w:rPr>
      <w:rFonts w:ascii="Times" w:eastAsia="Times" w:hAnsi="Times"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1">
    <w:name w:val="s1"/>
    <w:basedOn w:val="DefaultParagraphFont"/>
    <w:rsid w:val="00F02C37"/>
  </w:style>
  <w:style w:type="paragraph" w:styleId="FootnoteText">
    <w:name w:val="footnote text"/>
    <w:basedOn w:val="Normal"/>
    <w:link w:val="FootnoteTextChar"/>
    <w:uiPriority w:val="99"/>
    <w:unhideWhenUsed/>
    <w:rsid w:val="00F73889"/>
    <w:rPr>
      <w:rFonts w:ascii="Calibri" w:hAnsi="Calibri" w:cs="Times New Roman"/>
      <w:sz w:val="20"/>
      <w:szCs w:val="20"/>
      <w:lang w:eastAsia="en-US"/>
    </w:rPr>
  </w:style>
  <w:style w:type="character" w:customStyle="1" w:styleId="FootnoteTextChar">
    <w:name w:val="Footnote Text Char"/>
    <w:basedOn w:val="DefaultParagraphFont"/>
    <w:link w:val="FootnoteText"/>
    <w:uiPriority w:val="99"/>
    <w:rsid w:val="00F73889"/>
    <w:rPr>
      <w:rFonts w:ascii="Calibri" w:hAnsi="Calibri" w:cs="Times New Roman"/>
      <w:sz w:val="20"/>
      <w:szCs w:val="20"/>
      <w:lang w:eastAsia="en-US"/>
    </w:rPr>
  </w:style>
  <w:style w:type="character" w:styleId="FootnoteReference">
    <w:name w:val="footnote reference"/>
    <w:uiPriority w:val="99"/>
    <w:unhideWhenUsed/>
    <w:rsid w:val="00F73889"/>
    <w:rPr>
      <w:vertAlign w:val="superscript"/>
    </w:rPr>
  </w:style>
  <w:style w:type="table" w:styleId="TableGrid">
    <w:name w:val="Table Grid"/>
    <w:basedOn w:val="TableNormal"/>
    <w:uiPriority w:val="59"/>
    <w:rsid w:val="00D3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B0CA8"/>
    <w:pPr>
      <w:widowControl w:val="0"/>
      <w:autoSpaceDE w:val="0"/>
      <w:autoSpaceDN w:val="0"/>
      <w:spacing w:after="0" w:line="240" w:lineRule="auto"/>
      <w:ind w:left="103"/>
    </w:pPr>
    <w:rPr>
      <w:rFonts w:eastAsia="Arial"/>
      <w:sz w:val="22"/>
      <w:szCs w:val="22"/>
      <w:lang w:val="en-US" w:eastAsia="en-US"/>
    </w:rPr>
  </w:style>
  <w:style w:type="paragraph" w:styleId="NoSpacing">
    <w:name w:val="No Spacing"/>
    <w:uiPriority w:val="1"/>
    <w:qFormat/>
    <w:rsid w:val="00ED55EF"/>
    <w:rPr>
      <w:rFonts w:ascii="Calibri" w:hAnsi="Calibri" w:cs="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023"/>
    <w:pPr>
      <w:spacing w:after="200" w:line="276" w:lineRule="auto"/>
    </w:pPr>
  </w:style>
  <w:style w:type="paragraph" w:styleId="Heading1">
    <w:name w:val="heading 1"/>
    <w:basedOn w:val="Normal"/>
    <w:next w:val="Normal"/>
    <w:link w:val="Heading1Char"/>
    <w:uiPriority w:val="9"/>
    <w:qFormat/>
    <w:rsid w:val="00443301"/>
    <w:pPr>
      <w:keepNext/>
      <w:keepLines/>
      <w:numPr>
        <w:numId w:val="1"/>
      </w:numPr>
      <w:spacing w:before="480" w:after="240"/>
      <w:outlineLvl w:val="0"/>
    </w:pPr>
    <w:rPr>
      <w:rFonts w:eastAsiaTheme="majorEastAsia"/>
      <w:b/>
      <w:bCs/>
      <w:color w:val="421C5E"/>
      <w:sz w:val="28"/>
      <w:szCs w:val="28"/>
    </w:rPr>
  </w:style>
  <w:style w:type="paragraph" w:styleId="Heading2">
    <w:name w:val="heading 2"/>
    <w:basedOn w:val="Normal"/>
    <w:next w:val="Normal"/>
    <w:link w:val="Heading2Char"/>
    <w:uiPriority w:val="9"/>
    <w:unhideWhenUsed/>
    <w:qFormat/>
    <w:rsid w:val="00267155"/>
    <w:pPr>
      <w:keepNext/>
      <w:keepLines/>
      <w:spacing w:before="60" w:after="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41B5"/>
    <w:pPr>
      <w:keepNext/>
      <w:outlineLvl w:val="2"/>
    </w:pPr>
    <w:rPr>
      <w:rFonts w:eastAsia="Times New Roman"/>
      <w:b/>
      <w:color w:val="66006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9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9AD"/>
    <w:rPr>
      <w:sz w:val="22"/>
      <w:szCs w:val="22"/>
      <w:lang w:eastAsia="en-US"/>
    </w:rPr>
  </w:style>
  <w:style w:type="paragraph" w:styleId="Footer">
    <w:name w:val="footer"/>
    <w:basedOn w:val="Normal"/>
    <w:link w:val="FooterChar"/>
    <w:uiPriority w:val="99"/>
    <w:unhideWhenUsed/>
    <w:rsid w:val="007B39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9AD"/>
    <w:rPr>
      <w:sz w:val="22"/>
      <w:szCs w:val="22"/>
      <w:lang w:eastAsia="en-US"/>
    </w:rPr>
  </w:style>
  <w:style w:type="paragraph" w:styleId="BalloonText">
    <w:name w:val="Balloon Text"/>
    <w:basedOn w:val="Normal"/>
    <w:link w:val="BalloonTextChar"/>
    <w:uiPriority w:val="99"/>
    <w:semiHidden/>
    <w:unhideWhenUsed/>
    <w:rsid w:val="007B3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9AD"/>
    <w:rPr>
      <w:rFonts w:ascii="Tahoma" w:hAnsi="Tahoma" w:cs="Tahoma"/>
      <w:sz w:val="16"/>
      <w:szCs w:val="16"/>
      <w:lang w:eastAsia="en-US"/>
    </w:rPr>
  </w:style>
  <w:style w:type="character" w:customStyle="1" w:styleId="Heading1Char">
    <w:name w:val="Heading 1 Char"/>
    <w:basedOn w:val="DefaultParagraphFont"/>
    <w:link w:val="Heading1"/>
    <w:uiPriority w:val="9"/>
    <w:rsid w:val="00443301"/>
    <w:rPr>
      <w:rFonts w:eastAsiaTheme="majorEastAsia"/>
      <w:b/>
      <w:bCs/>
      <w:color w:val="421C5E"/>
      <w:sz w:val="28"/>
      <w:szCs w:val="28"/>
    </w:rPr>
  </w:style>
  <w:style w:type="paragraph" w:styleId="Title">
    <w:name w:val="Title"/>
    <w:basedOn w:val="Normal"/>
    <w:next w:val="Normal"/>
    <w:link w:val="TitleChar"/>
    <w:uiPriority w:val="10"/>
    <w:qFormat/>
    <w:rsid w:val="00793023"/>
    <w:pPr>
      <w:jc w:val="center"/>
    </w:pPr>
    <w:rPr>
      <w:b/>
      <w:color w:val="421C5E"/>
      <w:sz w:val="48"/>
    </w:rPr>
  </w:style>
  <w:style w:type="character" w:customStyle="1" w:styleId="TitleChar">
    <w:name w:val="Title Char"/>
    <w:basedOn w:val="DefaultParagraphFont"/>
    <w:link w:val="Title"/>
    <w:uiPriority w:val="10"/>
    <w:rsid w:val="00793023"/>
    <w:rPr>
      <w:rFonts w:ascii="Arial" w:hAnsi="Arial" w:cs="Arial"/>
      <w:b/>
      <w:color w:val="421C5E"/>
      <w:sz w:val="48"/>
      <w:szCs w:val="24"/>
      <w:lang w:eastAsia="en-US"/>
    </w:rPr>
  </w:style>
  <w:style w:type="paragraph" w:customStyle="1" w:styleId="ContentHeading">
    <w:name w:val="ContentHeading"/>
    <w:basedOn w:val="Heading1"/>
    <w:autoRedefine/>
    <w:qFormat/>
    <w:rsid w:val="00793023"/>
    <w:pPr>
      <w:numPr>
        <w:numId w:val="0"/>
      </w:numPr>
      <w:ind w:left="360" w:hanging="360"/>
    </w:pPr>
  </w:style>
  <w:style w:type="character" w:customStyle="1" w:styleId="Heading2Char">
    <w:name w:val="Heading 2 Char"/>
    <w:basedOn w:val="DefaultParagraphFont"/>
    <w:link w:val="Heading2"/>
    <w:uiPriority w:val="9"/>
    <w:rsid w:val="0026715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67155"/>
    <w:rPr>
      <w:noProof/>
      <w:color w:val="0000FF" w:themeColor="hyperlink"/>
      <w:u w:val="single"/>
    </w:rPr>
  </w:style>
  <w:style w:type="paragraph" w:styleId="TOC1">
    <w:name w:val="toc 1"/>
    <w:basedOn w:val="Heading1"/>
    <w:next w:val="Normal"/>
    <w:autoRedefine/>
    <w:uiPriority w:val="39"/>
    <w:unhideWhenUsed/>
    <w:rsid w:val="00113525"/>
    <w:pPr>
      <w:numPr>
        <w:numId w:val="0"/>
      </w:numPr>
      <w:tabs>
        <w:tab w:val="left" w:pos="480"/>
        <w:tab w:val="right" w:leader="dot" w:pos="9571"/>
      </w:tabs>
      <w:spacing w:before="240" w:after="100" w:line="240" w:lineRule="auto"/>
    </w:pPr>
  </w:style>
  <w:style w:type="paragraph" w:styleId="TOC2">
    <w:name w:val="toc 2"/>
    <w:basedOn w:val="Heading2"/>
    <w:next w:val="Normal"/>
    <w:autoRedefine/>
    <w:uiPriority w:val="39"/>
    <w:unhideWhenUsed/>
    <w:rsid w:val="005C5EE3"/>
    <w:pPr>
      <w:spacing w:after="100"/>
      <w:ind w:left="238"/>
    </w:pPr>
  </w:style>
  <w:style w:type="paragraph" w:styleId="TOC3">
    <w:name w:val="toc 3"/>
    <w:basedOn w:val="Heading3"/>
    <w:next w:val="Normal"/>
    <w:autoRedefine/>
    <w:uiPriority w:val="39"/>
    <w:unhideWhenUsed/>
    <w:rsid w:val="007323D0"/>
    <w:pPr>
      <w:spacing w:after="100"/>
      <w:ind w:left="480"/>
    </w:pPr>
  </w:style>
  <w:style w:type="character" w:customStyle="1" w:styleId="Heading3Char">
    <w:name w:val="Heading 3 Char"/>
    <w:basedOn w:val="DefaultParagraphFont"/>
    <w:link w:val="Heading3"/>
    <w:uiPriority w:val="9"/>
    <w:rsid w:val="005341B5"/>
    <w:rPr>
      <w:rFonts w:eastAsia="Times New Roman"/>
      <w:b/>
      <w:color w:val="660066"/>
      <w:lang w:val="en-US"/>
    </w:rPr>
  </w:style>
  <w:style w:type="paragraph" w:styleId="TOCHeading">
    <w:name w:val="TOC Heading"/>
    <w:basedOn w:val="Heading1"/>
    <w:next w:val="Normal"/>
    <w:uiPriority w:val="39"/>
    <w:semiHidden/>
    <w:unhideWhenUsed/>
    <w:qFormat/>
    <w:rsid w:val="007323D0"/>
    <w:pPr>
      <w:numPr>
        <w:numId w:val="0"/>
      </w:numPr>
      <w:outlineLvl w:val="9"/>
    </w:pPr>
    <w:rPr>
      <w:rFonts w:asciiTheme="majorHAnsi" w:hAnsiTheme="majorHAnsi" w:cstheme="majorBidi"/>
      <w:color w:val="365F91" w:themeColor="accent1" w:themeShade="BF"/>
      <w:lang w:val="en-US" w:eastAsia="ja-JP"/>
    </w:rPr>
  </w:style>
  <w:style w:type="paragraph" w:styleId="ListParagraph">
    <w:name w:val="List Paragraph"/>
    <w:basedOn w:val="Normal"/>
    <w:uiPriority w:val="34"/>
    <w:qFormat/>
    <w:rsid w:val="0061281F"/>
    <w:pPr>
      <w:ind w:left="720"/>
      <w:contextualSpacing/>
    </w:pPr>
    <w:rPr>
      <w:rFonts w:ascii="Calibri" w:hAnsi="Calibri" w:cs="Times New Roman"/>
      <w:sz w:val="22"/>
      <w:szCs w:val="22"/>
    </w:rPr>
  </w:style>
  <w:style w:type="paragraph" w:customStyle="1" w:styleId="Default">
    <w:name w:val="Default"/>
    <w:rsid w:val="00916207"/>
    <w:pPr>
      <w:autoSpaceDE w:val="0"/>
      <w:autoSpaceDN w:val="0"/>
      <w:adjustRightInd w:val="0"/>
    </w:pPr>
    <w:rPr>
      <w:rFonts w:cs="Calibri"/>
      <w:color w:val="000000"/>
    </w:rPr>
  </w:style>
  <w:style w:type="character" w:styleId="CommentReference">
    <w:name w:val="annotation reference"/>
    <w:basedOn w:val="DefaultParagraphFont"/>
    <w:uiPriority w:val="99"/>
    <w:rsid w:val="00F02C37"/>
    <w:rPr>
      <w:sz w:val="16"/>
      <w:szCs w:val="16"/>
    </w:rPr>
  </w:style>
  <w:style w:type="paragraph" w:styleId="CommentText">
    <w:name w:val="annotation text"/>
    <w:basedOn w:val="Normal"/>
    <w:link w:val="CommentTextChar"/>
    <w:uiPriority w:val="99"/>
    <w:rsid w:val="00F02C37"/>
    <w:pPr>
      <w:spacing w:after="0" w:line="240" w:lineRule="auto"/>
    </w:pPr>
    <w:rPr>
      <w:rFonts w:eastAsia="Times" w:cs="Times New Roman"/>
      <w:sz w:val="20"/>
      <w:szCs w:val="20"/>
      <w:lang w:eastAsia="en-US"/>
    </w:rPr>
  </w:style>
  <w:style w:type="character" w:customStyle="1" w:styleId="CommentTextChar">
    <w:name w:val="Comment Text Char"/>
    <w:basedOn w:val="DefaultParagraphFont"/>
    <w:link w:val="CommentText"/>
    <w:uiPriority w:val="99"/>
    <w:rsid w:val="00F02C37"/>
    <w:rPr>
      <w:rFonts w:eastAsia="Times" w:cs="Times New Roman"/>
      <w:sz w:val="20"/>
      <w:szCs w:val="20"/>
      <w:lang w:eastAsia="en-US"/>
    </w:rPr>
  </w:style>
  <w:style w:type="table" w:styleId="LightList-Accent4">
    <w:name w:val="Light List Accent 4"/>
    <w:basedOn w:val="TableNormal"/>
    <w:uiPriority w:val="61"/>
    <w:rsid w:val="00F02C37"/>
    <w:rPr>
      <w:rFonts w:ascii="Times" w:eastAsia="Times" w:hAnsi="Times"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1">
    <w:name w:val="s1"/>
    <w:basedOn w:val="DefaultParagraphFont"/>
    <w:rsid w:val="00F02C37"/>
  </w:style>
  <w:style w:type="paragraph" w:styleId="FootnoteText">
    <w:name w:val="footnote text"/>
    <w:basedOn w:val="Normal"/>
    <w:link w:val="FootnoteTextChar"/>
    <w:uiPriority w:val="99"/>
    <w:unhideWhenUsed/>
    <w:rsid w:val="00F73889"/>
    <w:rPr>
      <w:rFonts w:ascii="Calibri" w:hAnsi="Calibri" w:cs="Times New Roman"/>
      <w:sz w:val="20"/>
      <w:szCs w:val="20"/>
      <w:lang w:eastAsia="en-US"/>
    </w:rPr>
  </w:style>
  <w:style w:type="character" w:customStyle="1" w:styleId="FootnoteTextChar">
    <w:name w:val="Footnote Text Char"/>
    <w:basedOn w:val="DefaultParagraphFont"/>
    <w:link w:val="FootnoteText"/>
    <w:uiPriority w:val="99"/>
    <w:rsid w:val="00F73889"/>
    <w:rPr>
      <w:rFonts w:ascii="Calibri" w:hAnsi="Calibri" w:cs="Times New Roman"/>
      <w:sz w:val="20"/>
      <w:szCs w:val="20"/>
      <w:lang w:eastAsia="en-US"/>
    </w:rPr>
  </w:style>
  <w:style w:type="character" w:styleId="FootnoteReference">
    <w:name w:val="footnote reference"/>
    <w:uiPriority w:val="99"/>
    <w:unhideWhenUsed/>
    <w:rsid w:val="00F73889"/>
    <w:rPr>
      <w:vertAlign w:val="superscript"/>
    </w:rPr>
  </w:style>
  <w:style w:type="table" w:styleId="TableGrid">
    <w:name w:val="Table Grid"/>
    <w:basedOn w:val="TableNormal"/>
    <w:uiPriority w:val="59"/>
    <w:rsid w:val="00D3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B0CA8"/>
    <w:pPr>
      <w:widowControl w:val="0"/>
      <w:autoSpaceDE w:val="0"/>
      <w:autoSpaceDN w:val="0"/>
      <w:spacing w:after="0" w:line="240" w:lineRule="auto"/>
      <w:ind w:left="103"/>
    </w:pPr>
    <w:rPr>
      <w:rFonts w:eastAsia="Arial"/>
      <w:sz w:val="22"/>
      <w:szCs w:val="22"/>
      <w:lang w:val="en-US" w:eastAsia="en-US"/>
    </w:rPr>
  </w:style>
  <w:style w:type="paragraph" w:styleId="NoSpacing">
    <w:name w:val="No Spacing"/>
    <w:uiPriority w:val="1"/>
    <w:qFormat/>
    <w:rsid w:val="00ED55EF"/>
    <w:rPr>
      <w:rFonts w:ascii="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10264">
      <w:bodyDiv w:val="1"/>
      <w:marLeft w:val="0"/>
      <w:marRight w:val="0"/>
      <w:marTop w:val="0"/>
      <w:marBottom w:val="0"/>
      <w:divBdr>
        <w:top w:val="none" w:sz="0" w:space="0" w:color="auto"/>
        <w:left w:val="none" w:sz="0" w:space="0" w:color="auto"/>
        <w:bottom w:val="none" w:sz="0" w:space="0" w:color="auto"/>
        <w:right w:val="none" w:sz="0" w:space="0" w:color="auto"/>
      </w:divBdr>
    </w:div>
    <w:div w:id="1239904870">
      <w:bodyDiv w:val="1"/>
      <w:marLeft w:val="0"/>
      <w:marRight w:val="0"/>
      <w:marTop w:val="0"/>
      <w:marBottom w:val="0"/>
      <w:divBdr>
        <w:top w:val="none" w:sz="0" w:space="0" w:color="auto"/>
        <w:left w:val="none" w:sz="0" w:space="0" w:color="auto"/>
        <w:bottom w:val="none" w:sz="0" w:space="0" w:color="auto"/>
        <w:right w:val="none" w:sz="0" w:space="0" w:color="auto"/>
      </w:divBdr>
    </w:div>
    <w:div w:id="1374571901">
      <w:bodyDiv w:val="1"/>
      <w:marLeft w:val="0"/>
      <w:marRight w:val="0"/>
      <w:marTop w:val="0"/>
      <w:marBottom w:val="0"/>
      <w:divBdr>
        <w:top w:val="none" w:sz="0" w:space="0" w:color="auto"/>
        <w:left w:val="none" w:sz="0" w:space="0" w:color="auto"/>
        <w:bottom w:val="none" w:sz="0" w:space="0" w:color="auto"/>
        <w:right w:val="none" w:sz="0" w:space="0" w:color="auto"/>
      </w:divBdr>
    </w:div>
    <w:div w:id="1386484716">
      <w:bodyDiv w:val="1"/>
      <w:marLeft w:val="0"/>
      <w:marRight w:val="0"/>
      <w:marTop w:val="0"/>
      <w:marBottom w:val="0"/>
      <w:divBdr>
        <w:top w:val="none" w:sz="0" w:space="0" w:color="auto"/>
        <w:left w:val="none" w:sz="0" w:space="0" w:color="auto"/>
        <w:bottom w:val="none" w:sz="0" w:space="0" w:color="auto"/>
        <w:right w:val="none" w:sz="0" w:space="0" w:color="auto"/>
      </w:divBdr>
    </w:div>
    <w:div w:id="1621448351">
      <w:bodyDiv w:val="1"/>
      <w:marLeft w:val="0"/>
      <w:marRight w:val="0"/>
      <w:marTop w:val="0"/>
      <w:marBottom w:val="0"/>
      <w:divBdr>
        <w:top w:val="none" w:sz="0" w:space="0" w:color="auto"/>
        <w:left w:val="none" w:sz="0" w:space="0" w:color="auto"/>
        <w:bottom w:val="none" w:sz="0" w:space="0" w:color="auto"/>
        <w:right w:val="none" w:sz="0" w:space="0" w:color="auto"/>
      </w:divBdr>
    </w:div>
    <w:div w:id="212284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hamlin.herlihy@talktalk.net" TargetMode="External"/><Relationship Id="rId21" Type="http://schemas.openxmlformats.org/officeDocument/2006/relationships/image" Target="media/image13.png"/><Relationship Id="rId34" Type="http://schemas.openxmlformats.org/officeDocument/2006/relationships/hyperlink" Target="mailto:Hargadon@met.pnn.police.uk" TargetMode="External"/><Relationship Id="rId42" Type="http://schemas.openxmlformats.org/officeDocument/2006/relationships/hyperlink" Target="mailto:russell.symons@london.probation.g%20si.gov.uk" TargetMode="External"/><Relationship Id="rId47" Type="http://schemas.openxmlformats.org/officeDocument/2006/relationships/hyperlink" Target="mailto:Mellina.Williamson-Taylor@harrow.gov.uk"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Peter.tolley@harrow.gov.uk" TargetMode="External"/><Relationship Id="rId38" Type="http://schemas.openxmlformats.org/officeDocument/2006/relationships/hyperlink" Target="mailto:Paa-King.Maselino@harrow.gov.uk" TargetMode="External"/><Relationship Id="rId46" Type="http://schemas.openxmlformats.org/officeDocument/2006/relationships/hyperlink" Target="mailto:Delroy.Ettienne@compass-org.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hyperlink" Target="mailto:Antony.rose@probation.gsi.gov.uk"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mailto:Paul.Hewitt@harrow.gov.uk" TargetMode="External"/><Relationship Id="rId37" Type="http://schemas.openxmlformats.org/officeDocument/2006/relationships/hyperlink" Target="mailto:David.Harrington@harrow.gov.uk" TargetMode="External"/><Relationship Id="rId40" Type="http://schemas.openxmlformats.org/officeDocument/2006/relationships/hyperlink" Target="mailto:suesheldon1@nhs.net" TargetMode="External"/><Relationship Id="rId45" Type="http://schemas.openxmlformats.org/officeDocument/2006/relationships/hyperlink" Target="mailto:Dan.burke@youngharrow.org" TargetMode="External"/><Relationship Id="rId53"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hyperlink" Target="mailto:Aman.Sekhon-Gill@harrow.gov.uk"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2.xml"/><Relationship Id="rId44" Type="http://schemas.openxmlformats.org/officeDocument/2006/relationships/hyperlink" Target="mailto:Alun.goode@harrow.gov.uk" TargetMode="External"/><Relationship Id="rId52"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1.xml"/><Relationship Id="rId35" Type="http://schemas.openxmlformats.org/officeDocument/2006/relationships/hyperlink" Target="mailto:Mark.scanlon@harrow.gov.uk" TargetMode="External"/><Relationship Id="rId43" Type="http://schemas.openxmlformats.org/officeDocument/2006/relationships/hyperlink" Target="mailto:Janice.noble@harrow.gov.uk" TargetMode="Externa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2.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http://our.harrow.gov.uk/worksites/ph/commissioning/Performance/Harrow%20Heat%20Maps%20all%20servic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a:solidFill>
                <a:srgbClr val="7030A0"/>
              </a:solidFill>
            </a:ln>
          </c:spPr>
          <c:marker>
            <c:symbol val="none"/>
          </c:marker>
          <c:trendline>
            <c:spPr>
              <a:ln w="34925">
                <a:solidFill>
                  <a:srgbClr val="FFC000"/>
                </a:solidFill>
              </a:ln>
            </c:spPr>
            <c:trendlineType val="poly"/>
            <c:order val="2"/>
            <c:dispRSqr val="0"/>
            <c:dispEq val="0"/>
          </c:trendline>
          <c:cat>
            <c:numRef>
              <c:f>knife!$A$2:$A$42</c:f>
              <c:numCache>
                <c:formatCode>mmm\-yy</c:formatCode>
                <c:ptCount val="41"/>
                <c:pt idx="0">
                  <c:v>41640</c:v>
                </c:pt>
                <c:pt idx="1">
                  <c:v>41671</c:v>
                </c:pt>
                <c:pt idx="2">
                  <c:v>41699</c:v>
                </c:pt>
                <c:pt idx="4">
                  <c:v>41730</c:v>
                </c:pt>
                <c:pt idx="5">
                  <c:v>41821</c:v>
                </c:pt>
                <c:pt idx="6">
                  <c:v>41852</c:v>
                </c:pt>
                <c:pt idx="7">
                  <c:v>41883</c:v>
                </c:pt>
                <c:pt idx="8">
                  <c:v>41760</c:v>
                </c:pt>
                <c:pt idx="9">
                  <c:v>41791</c:v>
                </c:pt>
                <c:pt idx="10">
                  <c:v>41913</c:v>
                </c:pt>
                <c:pt idx="11">
                  <c:v>41944</c:v>
                </c:pt>
                <c:pt idx="12">
                  <c:v>41974</c:v>
                </c:pt>
                <c:pt idx="13">
                  <c:v>42005</c:v>
                </c:pt>
                <c:pt idx="14">
                  <c:v>42036</c:v>
                </c:pt>
                <c:pt idx="15">
                  <c:v>42064</c:v>
                </c:pt>
                <c:pt idx="16">
                  <c:v>42095</c:v>
                </c:pt>
                <c:pt idx="17">
                  <c:v>42125</c:v>
                </c:pt>
                <c:pt idx="18">
                  <c:v>42156</c:v>
                </c:pt>
                <c:pt idx="19">
                  <c:v>42186</c:v>
                </c:pt>
                <c:pt idx="20">
                  <c:v>42217</c:v>
                </c:pt>
                <c:pt idx="21">
                  <c:v>42248</c:v>
                </c:pt>
                <c:pt idx="22">
                  <c:v>42278</c:v>
                </c:pt>
                <c:pt idx="23">
                  <c:v>42309</c:v>
                </c:pt>
                <c:pt idx="24">
                  <c:v>42339</c:v>
                </c:pt>
                <c:pt idx="25">
                  <c:v>42370</c:v>
                </c:pt>
                <c:pt idx="26">
                  <c:v>42401</c:v>
                </c:pt>
                <c:pt idx="27">
                  <c:v>42430</c:v>
                </c:pt>
                <c:pt idx="28">
                  <c:v>42461</c:v>
                </c:pt>
                <c:pt idx="29">
                  <c:v>42491</c:v>
                </c:pt>
                <c:pt idx="30">
                  <c:v>42522</c:v>
                </c:pt>
                <c:pt idx="31">
                  <c:v>42552</c:v>
                </c:pt>
                <c:pt idx="32">
                  <c:v>42583</c:v>
                </c:pt>
                <c:pt idx="33">
                  <c:v>42614</c:v>
                </c:pt>
                <c:pt idx="34">
                  <c:v>42644</c:v>
                </c:pt>
                <c:pt idx="35">
                  <c:v>42675</c:v>
                </c:pt>
                <c:pt idx="36">
                  <c:v>42705</c:v>
                </c:pt>
                <c:pt idx="37">
                  <c:v>42736</c:v>
                </c:pt>
                <c:pt idx="38">
                  <c:v>42767</c:v>
                </c:pt>
                <c:pt idx="39">
                  <c:v>42795</c:v>
                </c:pt>
                <c:pt idx="40">
                  <c:v>42826</c:v>
                </c:pt>
              </c:numCache>
            </c:numRef>
          </c:cat>
          <c:val>
            <c:numRef>
              <c:f>knife!$B$2:$B$42</c:f>
              <c:numCache>
                <c:formatCode>General</c:formatCode>
                <c:ptCount val="41"/>
                <c:pt idx="0">
                  <c:v>22</c:v>
                </c:pt>
                <c:pt idx="1">
                  <c:v>26</c:v>
                </c:pt>
                <c:pt idx="2">
                  <c:v>26</c:v>
                </c:pt>
                <c:pt idx="4">
                  <c:v>26</c:v>
                </c:pt>
                <c:pt idx="5">
                  <c:v>23</c:v>
                </c:pt>
                <c:pt idx="6">
                  <c:v>24</c:v>
                </c:pt>
                <c:pt idx="7">
                  <c:v>25</c:v>
                </c:pt>
                <c:pt idx="8">
                  <c:v>27</c:v>
                </c:pt>
                <c:pt idx="9">
                  <c:v>25</c:v>
                </c:pt>
                <c:pt idx="10">
                  <c:v>25</c:v>
                </c:pt>
                <c:pt idx="11">
                  <c:v>33</c:v>
                </c:pt>
                <c:pt idx="12">
                  <c:v>30</c:v>
                </c:pt>
                <c:pt idx="13">
                  <c:v>30</c:v>
                </c:pt>
                <c:pt idx="14">
                  <c:v>28</c:v>
                </c:pt>
                <c:pt idx="15">
                  <c:v>27</c:v>
                </c:pt>
                <c:pt idx="16">
                  <c:v>28</c:v>
                </c:pt>
                <c:pt idx="17">
                  <c:v>28</c:v>
                </c:pt>
                <c:pt idx="18">
                  <c:v>27</c:v>
                </c:pt>
                <c:pt idx="19">
                  <c:v>28</c:v>
                </c:pt>
                <c:pt idx="20">
                  <c:v>27</c:v>
                </c:pt>
                <c:pt idx="21">
                  <c:v>25</c:v>
                </c:pt>
                <c:pt idx="22">
                  <c:v>28</c:v>
                </c:pt>
                <c:pt idx="23">
                  <c:v>21</c:v>
                </c:pt>
                <c:pt idx="24">
                  <c:v>19</c:v>
                </c:pt>
                <c:pt idx="25">
                  <c:v>18</c:v>
                </c:pt>
                <c:pt idx="26">
                  <c:v>16</c:v>
                </c:pt>
                <c:pt idx="27">
                  <c:v>16</c:v>
                </c:pt>
                <c:pt idx="28">
                  <c:v>16</c:v>
                </c:pt>
                <c:pt idx="29">
                  <c:v>21</c:v>
                </c:pt>
                <c:pt idx="30">
                  <c:v>25</c:v>
                </c:pt>
                <c:pt idx="31">
                  <c:v>30</c:v>
                </c:pt>
                <c:pt idx="32">
                  <c:v>30</c:v>
                </c:pt>
                <c:pt idx="33">
                  <c:v>29</c:v>
                </c:pt>
                <c:pt idx="34">
                  <c:v>32</c:v>
                </c:pt>
                <c:pt idx="35">
                  <c:v>34</c:v>
                </c:pt>
                <c:pt idx="36">
                  <c:v>37</c:v>
                </c:pt>
                <c:pt idx="37">
                  <c:v>47</c:v>
                </c:pt>
                <c:pt idx="38">
                  <c:v>45</c:v>
                </c:pt>
                <c:pt idx="39">
                  <c:v>46</c:v>
                </c:pt>
                <c:pt idx="40">
                  <c:v>47</c:v>
                </c:pt>
              </c:numCache>
            </c:numRef>
          </c:val>
          <c:smooth val="0"/>
          <c:extLst xmlns:c16r2="http://schemas.microsoft.com/office/drawing/2015/06/chart">
            <c:ext xmlns:c16="http://schemas.microsoft.com/office/drawing/2014/chart" uri="{C3380CC4-5D6E-409C-BE32-E72D297353CC}">
              <c16:uniqueId val="{00000001-B3DD-4C23-B64A-7A259C4B7336}"/>
            </c:ext>
          </c:extLst>
        </c:ser>
        <c:dLbls>
          <c:showLegendKey val="0"/>
          <c:showVal val="0"/>
          <c:showCatName val="0"/>
          <c:showSerName val="0"/>
          <c:showPercent val="0"/>
          <c:showBubbleSize val="0"/>
        </c:dLbls>
        <c:marker val="1"/>
        <c:smooth val="0"/>
        <c:axId val="63882752"/>
        <c:axId val="63884288"/>
      </c:lineChart>
      <c:dateAx>
        <c:axId val="63882752"/>
        <c:scaling>
          <c:orientation val="minMax"/>
        </c:scaling>
        <c:delete val="0"/>
        <c:axPos val="b"/>
        <c:numFmt formatCode="mmm\-yy" sourceLinked="1"/>
        <c:majorTickMark val="out"/>
        <c:minorTickMark val="none"/>
        <c:tickLblPos val="nextTo"/>
        <c:crossAx val="63884288"/>
        <c:crosses val="autoZero"/>
        <c:auto val="1"/>
        <c:lblOffset val="100"/>
        <c:baseTimeUnit val="months"/>
      </c:dateAx>
      <c:valAx>
        <c:axId val="63884288"/>
        <c:scaling>
          <c:orientation val="minMax"/>
          <c:max val="50"/>
          <c:min val="15"/>
        </c:scaling>
        <c:delete val="0"/>
        <c:axPos val="l"/>
        <c:majorGridlines/>
        <c:numFmt formatCode="General" sourceLinked="1"/>
        <c:majorTickMark val="out"/>
        <c:minorTickMark val="none"/>
        <c:tickLblPos val="nextTo"/>
        <c:crossAx val="63882752"/>
        <c:crosses val="autoZero"/>
        <c:crossBetween val="between"/>
        <c:majorUnit val="5"/>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Harrow Substance Misuse Service Users by Age, 01/10/2015 - 30/09/2016</a:t>
            </a:r>
          </a:p>
        </c:rich>
      </c:tx>
      <c:overlay val="0"/>
    </c:title>
    <c:autoTitleDeleted val="0"/>
    <c:plotArea>
      <c:layout/>
      <c:barChart>
        <c:barDir val="col"/>
        <c:grouping val="clustered"/>
        <c:varyColors val="0"/>
        <c:ser>
          <c:idx val="0"/>
          <c:order val="0"/>
          <c:tx>
            <c:strRef>
              <c:f>'Ages data'!$B$71</c:f>
              <c:strCache>
                <c:ptCount val="1"/>
                <c:pt idx="0">
                  <c:v>Grand Total</c:v>
                </c:pt>
              </c:strCache>
            </c:strRef>
          </c:tx>
          <c:invertIfNegative val="0"/>
          <c:cat>
            <c:strRef>
              <c:f>'Ages data'!$A$72:$A$85</c:f>
              <c:strCache>
                <c:ptCount val="14"/>
                <c:pt idx="0">
                  <c:v>10-14</c:v>
                </c:pt>
                <c:pt idx="1">
                  <c:v>15-19</c:v>
                </c:pt>
                <c:pt idx="2">
                  <c:v>20-24</c:v>
                </c:pt>
                <c:pt idx="3">
                  <c:v>25-29</c:v>
                </c:pt>
                <c:pt idx="4">
                  <c:v>30-34</c:v>
                </c:pt>
                <c:pt idx="5">
                  <c:v>35-39</c:v>
                </c:pt>
                <c:pt idx="6">
                  <c:v>40-44</c:v>
                </c:pt>
                <c:pt idx="7">
                  <c:v>45-49</c:v>
                </c:pt>
                <c:pt idx="8">
                  <c:v>50-54</c:v>
                </c:pt>
                <c:pt idx="9">
                  <c:v>55-59</c:v>
                </c:pt>
                <c:pt idx="10">
                  <c:v>60-64</c:v>
                </c:pt>
                <c:pt idx="11">
                  <c:v>65-69</c:v>
                </c:pt>
                <c:pt idx="12">
                  <c:v>70-74</c:v>
                </c:pt>
                <c:pt idx="13">
                  <c:v>75+</c:v>
                </c:pt>
              </c:strCache>
            </c:strRef>
          </c:cat>
          <c:val>
            <c:numRef>
              <c:f>'Ages data'!$B$72:$B$85</c:f>
              <c:numCache>
                <c:formatCode>General</c:formatCode>
                <c:ptCount val="14"/>
                <c:pt idx="0">
                  <c:v>23</c:v>
                </c:pt>
                <c:pt idx="1">
                  <c:v>133</c:v>
                </c:pt>
                <c:pt idx="2">
                  <c:v>48</c:v>
                </c:pt>
                <c:pt idx="3">
                  <c:v>108</c:v>
                </c:pt>
                <c:pt idx="4">
                  <c:v>131</c:v>
                </c:pt>
                <c:pt idx="5">
                  <c:v>163</c:v>
                </c:pt>
                <c:pt idx="6">
                  <c:v>126</c:v>
                </c:pt>
                <c:pt idx="7">
                  <c:v>91</c:v>
                </c:pt>
                <c:pt idx="8">
                  <c:v>73</c:v>
                </c:pt>
                <c:pt idx="9">
                  <c:v>50</c:v>
                </c:pt>
                <c:pt idx="10">
                  <c:v>44</c:v>
                </c:pt>
                <c:pt idx="11">
                  <c:v>29</c:v>
                </c:pt>
                <c:pt idx="12">
                  <c:v>17</c:v>
                </c:pt>
                <c:pt idx="13">
                  <c:v>7</c:v>
                </c:pt>
              </c:numCache>
            </c:numRef>
          </c:val>
          <c:extLst xmlns:c16r2="http://schemas.microsoft.com/office/drawing/2015/06/chart">
            <c:ext xmlns:c16="http://schemas.microsoft.com/office/drawing/2014/chart" uri="{C3380CC4-5D6E-409C-BE32-E72D297353CC}">
              <c16:uniqueId val="{00000000-A00E-444E-BFE7-FF1BD42B9242}"/>
            </c:ext>
          </c:extLst>
        </c:ser>
        <c:dLbls>
          <c:showLegendKey val="0"/>
          <c:showVal val="0"/>
          <c:showCatName val="0"/>
          <c:showSerName val="0"/>
          <c:showPercent val="0"/>
          <c:showBubbleSize val="0"/>
        </c:dLbls>
        <c:gapWidth val="150"/>
        <c:axId val="64076032"/>
        <c:axId val="64077824"/>
      </c:barChart>
      <c:catAx>
        <c:axId val="64076032"/>
        <c:scaling>
          <c:orientation val="minMax"/>
        </c:scaling>
        <c:delete val="0"/>
        <c:axPos val="b"/>
        <c:numFmt formatCode="General" sourceLinked="1"/>
        <c:majorTickMark val="out"/>
        <c:minorTickMark val="none"/>
        <c:tickLblPos val="nextTo"/>
        <c:crossAx val="64077824"/>
        <c:crosses val="autoZero"/>
        <c:auto val="1"/>
        <c:lblAlgn val="ctr"/>
        <c:lblOffset val="100"/>
        <c:noMultiLvlLbl val="0"/>
      </c:catAx>
      <c:valAx>
        <c:axId val="64077824"/>
        <c:scaling>
          <c:orientation val="minMax"/>
        </c:scaling>
        <c:delete val="0"/>
        <c:axPos val="l"/>
        <c:majorGridlines/>
        <c:numFmt formatCode="General" sourceLinked="1"/>
        <c:majorTickMark val="out"/>
        <c:minorTickMark val="none"/>
        <c:tickLblPos val="nextTo"/>
        <c:crossAx val="640760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C436F-35B1-4E2E-AF4A-724F3035B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61</Pages>
  <Words>16598</Words>
  <Characters>94613</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110990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Scanlon</dc:creator>
  <cp:lastModifiedBy>Frankie Belloli</cp:lastModifiedBy>
  <cp:revision>17</cp:revision>
  <dcterms:created xsi:type="dcterms:W3CDTF">2018-06-20T13:18:00Z</dcterms:created>
  <dcterms:modified xsi:type="dcterms:W3CDTF">2018-07-02T13:27:00Z</dcterms:modified>
</cp:coreProperties>
</file>